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1"/>
      <w:bookmarkStart w:id="1" w:name="OLE_LINK2"/>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w:t>
      </w:r>
      <w:r>
        <w:rPr>
          <w:rFonts w:hint="eastAsia"/>
          <w:b/>
          <w:bCs/>
          <w:szCs w:val="21"/>
          <w:lang w:eastAsia="zh-CN"/>
        </w:rPr>
        <w:t>岳阳开放大学</w:t>
      </w:r>
      <w:r>
        <w:rPr>
          <w:rFonts w:hint="eastAsia"/>
          <w:b/>
          <w:bCs/>
          <w:szCs w:val="21"/>
          <w:lang w:val="en-US" w:eastAsia="zh-CN"/>
        </w:rPr>
        <w:t xml:space="preserve"> </w:t>
      </w:r>
      <w:r>
        <w:rPr>
          <w:rFonts w:hint="eastAsia"/>
          <w:b/>
          <w:bCs/>
          <w:szCs w:val="21"/>
        </w:rPr>
        <w:t xml:space="preserve"> 姓名：</w:t>
      </w:r>
      <w:r>
        <w:rPr>
          <w:rFonts w:hint="eastAsia"/>
          <w:b/>
          <w:bCs/>
          <w:szCs w:val="21"/>
          <w:lang w:eastAsia="zh-CN"/>
        </w:rPr>
        <w:t>刘涛</w:t>
      </w:r>
      <w:r>
        <w:rPr>
          <w:rFonts w:hint="eastAsia"/>
          <w:b/>
          <w:bCs/>
          <w:szCs w:val="21"/>
          <w:lang w:val="en-US" w:eastAsia="zh-CN"/>
        </w:rPr>
        <w:t xml:space="preserve">  </w:t>
      </w:r>
      <w:r>
        <w:rPr>
          <w:rFonts w:hint="eastAsia"/>
          <w:b/>
          <w:bCs/>
          <w:szCs w:val="21"/>
        </w:rPr>
        <w:t xml:space="preserve">   性别：</w:t>
      </w:r>
      <w:r>
        <w:rPr>
          <w:rFonts w:hint="eastAsia"/>
          <w:b/>
          <w:bCs/>
          <w:szCs w:val="21"/>
          <w:lang w:eastAsia="zh-CN"/>
        </w:rPr>
        <w:t>男</w:t>
      </w:r>
      <w:r>
        <w:rPr>
          <w:rFonts w:hint="eastAsia"/>
          <w:b/>
          <w:bCs/>
          <w:szCs w:val="21"/>
        </w:rPr>
        <w:t xml:space="preserve">      申报职称及类型：</w:t>
      </w:r>
      <w:r>
        <w:rPr>
          <w:rFonts w:hint="eastAsia"/>
          <w:b/>
          <w:bCs/>
          <w:szCs w:val="21"/>
          <w:lang w:val="en-US" w:eastAsia="zh-CN"/>
        </w:rPr>
        <w:t xml:space="preserve">副教授   </w:t>
      </w:r>
      <w:r>
        <w:rPr>
          <w:rFonts w:hint="eastAsia"/>
          <w:b/>
          <w:bCs/>
          <w:szCs w:val="21"/>
        </w:rPr>
        <w:t xml:space="preserve">    </w:t>
      </w:r>
      <w:r>
        <w:rPr>
          <w:rFonts w:hint="eastAsia"/>
          <w:b/>
          <w:bCs/>
          <w:szCs w:val="21"/>
          <w:lang w:val="en-US" w:eastAsia="zh-CN"/>
        </w:rPr>
        <w:t xml:space="preserve">                 </w:t>
      </w:r>
      <w:r>
        <w:rPr>
          <w:rFonts w:hint="eastAsia"/>
          <w:b/>
          <w:bCs/>
          <w:szCs w:val="21"/>
        </w:rPr>
        <w:t xml:space="preserve"> </w:t>
      </w:r>
      <w:r>
        <w:rPr>
          <w:rFonts w:hint="eastAsia"/>
          <w:b/>
          <w:bCs/>
          <w:szCs w:val="21"/>
          <w:lang w:val="en-US" w:eastAsia="zh-CN"/>
        </w:rPr>
        <w:t xml:space="preserve">      </w:t>
      </w:r>
      <w:r>
        <w:rPr>
          <w:rFonts w:hint="eastAsia"/>
          <w:b/>
          <w:bCs/>
          <w:szCs w:val="21"/>
        </w:rPr>
        <w:t>申报所属学科（专业）：</w:t>
      </w:r>
      <w:r>
        <w:rPr>
          <w:rFonts w:hint="eastAsia"/>
          <w:b/>
          <w:bCs/>
          <w:szCs w:val="21"/>
          <w:lang w:eastAsia="zh-CN"/>
        </w:rPr>
        <w:t>计算机</w:t>
      </w:r>
      <w:r>
        <w:rPr>
          <w:rFonts w:hint="eastAsia"/>
          <w:b/>
          <w:bCs/>
          <w:szCs w:val="21"/>
          <w:lang w:val="en-US" w:eastAsia="zh-CN"/>
        </w:rPr>
        <w:t xml:space="preserve">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eastAsia="zh-CN"/>
        </w:rPr>
        <w:t>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color w:val="auto"/>
                <w:szCs w:val="21"/>
              </w:rPr>
            </w:pPr>
            <w:r>
              <w:rPr>
                <w:rFonts w:hint="eastAsia"/>
                <w:b/>
                <w:color w:val="auto"/>
                <w:szCs w:val="21"/>
              </w:rPr>
              <w:t>基本情况</w:t>
            </w:r>
          </w:p>
        </w:tc>
        <w:tc>
          <w:tcPr>
            <w:tcW w:w="1163" w:type="dxa"/>
            <w:vAlign w:val="center"/>
          </w:tcPr>
          <w:p w14:paraId="3050EE39">
            <w:pPr>
              <w:adjustRightInd w:val="0"/>
              <w:snapToGrid w:val="0"/>
              <w:spacing w:line="276" w:lineRule="auto"/>
              <w:jc w:val="center"/>
              <w:rPr>
                <w:color w:val="auto"/>
                <w:szCs w:val="21"/>
              </w:rPr>
            </w:pPr>
            <w:r>
              <w:rPr>
                <w:rFonts w:hint="eastAsia"/>
                <w:color w:val="auto"/>
                <w:szCs w:val="21"/>
              </w:rPr>
              <w:t>现任专业技术职务</w:t>
            </w:r>
          </w:p>
        </w:tc>
        <w:tc>
          <w:tcPr>
            <w:tcW w:w="1655" w:type="dxa"/>
            <w:vAlign w:val="center"/>
          </w:tcPr>
          <w:p w14:paraId="707B784D">
            <w:pPr>
              <w:adjustRightInd w:val="0"/>
              <w:snapToGrid w:val="0"/>
              <w:spacing w:line="276" w:lineRule="auto"/>
              <w:jc w:val="center"/>
              <w:rPr>
                <w:rFonts w:hint="eastAsia"/>
                <w:color w:val="auto"/>
                <w:szCs w:val="21"/>
                <w:lang w:val="en-US" w:eastAsia="zh-CN"/>
              </w:rPr>
            </w:pPr>
            <w:r>
              <w:rPr>
                <w:rFonts w:hint="eastAsia"/>
                <w:color w:val="auto"/>
                <w:szCs w:val="21"/>
              </w:rPr>
              <w:t>获得时间</w:t>
            </w:r>
            <w:r>
              <w:rPr>
                <w:rFonts w:hint="eastAsia"/>
                <w:color w:val="auto"/>
                <w:szCs w:val="21"/>
                <w:lang w:val="en-US" w:eastAsia="zh-CN"/>
              </w:rPr>
              <w:t>及</w:t>
            </w:r>
          </w:p>
          <w:p w14:paraId="51A2CD41">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聘任时间</w:t>
            </w:r>
          </w:p>
        </w:tc>
        <w:tc>
          <w:tcPr>
            <w:tcW w:w="1180" w:type="dxa"/>
            <w:vAlign w:val="center"/>
          </w:tcPr>
          <w:p w14:paraId="2E5F7A49">
            <w:pPr>
              <w:adjustRightInd w:val="0"/>
              <w:snapToGrid w:val="0"/>
              <w:spacing w:line="276" w:lineRule="auto"/>
              <w:jc w:val="center"/>
              <w:rPr>
                <w:color w:val="auto"/>
                <w:szCs w:val="21"/>
              </w:rPr>
            </w:pPr>
            <w:r>
              <w:rPr>
                <w:rFonts w:hint="eastAsia"/>
                <w:color w:val="auto"/>
                <w:szCs w:val="21"/>
              </w:rPr>
              <w:t>最高学历</w:t>
            </w:r>
          </w:p>
        </w:tc>
        <w:tc>
          <w:tcPr>
            <w:tcW w:w="2731" w:type="dxa"/>
            <w:vAlign w:val="center"/>
          </w:tcPr>
          <w:p w14:paraId="1503E5FE">
            <w:pPr>
              <w:adjustRightInd w:val="0"/>
              <w:snapToGrid w:val="0"/>
              <w:spacing w:line="276" w:lineRule="auto"/>
              <w:jc w:val="center"/>
              <w:rPr>
                <w:color w:val="auto"/>
                <w:szCs w:val="21"/>
              </w:rPr>
            </w:pPr>
            <w:r>
              <w:rPr>
                <w:rFonts w:hint="eastAsia"/>
                <w:color w:val="auto"/>
                <w:szCs w:val="21"/>
              </w:rPr>
              <w:t>毕业学校</w:t>
            </w:r>
          </w:p>
        </w:tc>
        <w:tc>
          <w:tcPr>
            <w:tcW w:w="1202" w:type="dxa"/>
            <w:vAlign w:val="center"/>
          </w:tcPr>
          <w:p w14:paraId="4D43762B">
            <w:pPr>
              <w:adjustRightInd w:val="0"/>
              <w:snapToGrid w:val="0"/>
              <w:spacing w:line="276" w:lineRule="auto"/>
              <w:jc w:val="center"/>
              <w:rPr>
                <w:color w:val="auto"/>
                <w:szCs w:val="21"/>
              </w:rPr>
            </w:pPr>
            <w:r>
              <w:rPr>
                <w:rFonts w:hint="eastAsia"/>
                <w:color w:val="auto"/>
                <w:szCs w:val="21"/>
              </w:rPr>
              <w:t>所学专业</w:t>
            </w:r>
          </w:p>
        </w:tc>
        <w:tc>
          <w:tcPr>
            <w:tcW w:w="1163" w:type="dxa"/>
            <w:vAlign w:val="center"/>
          </w:tcPr>
          <w:p w14:paraId="1CF84EDE">
            <w:pPr>
              <w:adjustRightInd w:val="0"/>
              <w:snapToGrid w:val="0"/>
              <w:spacing w:line="276" w:lineRule="auto"/>
              <w:jc w:val="center"/>
              <w:rPr>
                <w:color w:val="auto"/>
                <w:szCs w:val="21"/>
              </w:rPr>
            </w:pPr>
            <w:r>
              <w:rPr>
                <w:rFonts w:hint="eastAsia"/>
                <w:color w:val="auto"/>
                <w:szCs w:val="21"/>
              </w:rPr>
              <w:t>毕业时间</w:t>
            </w:r>
          </w:p>
        </w:tc>
        <w:tc>
          <w:tcPr>
            <w:tcW w:w="1187" w:type="dxa"/>
            <w:vAlign w:val="center"/>
          </w:tcPr>
          <w:p w14:paraId="28E3FE6B">
            <w:pPr>
              <w:adjustRightInd w:val="0"/>
              <w:snapToGrid w:val="0"/>
              <w:spacing w:line="276" w:lineRule="auto"/>
              <w:jc w:val="center"/>
              <w:rPr>
                <w:color w:val="auto"/>
                <w:szCs w:val="21"/>
              </w:rPr>
            </w:pPr>
            <w:r>
              <w:rPr>
                <w:rFonts w:hint="eastAsia"/>
                <w:color w:val="auto"/>
                <w:szCs w:val="21"/>
              </w:rPr>
              <w:t>最高学位</w:t>
            </w:r>
          </w:p>
        </w:tc>
        <w:tc>
          <w:tcPr>
            <w:tcW w:w="2201" w:type="dxa"/>
            <w:vAlign w:val="center"/>
          </w:tcPr>
          <w:p w14:paraId="7BD72C48">
            <w:pPr>
              <w:adjustRightInd w:val="0"/>
              <w:snapToGrid w:val="0"/>
              <w:spacing w:line="276" w:lineRule="auto"/>
              <w:jc w:val="center"/>
              <w:rPr>
                <w:color w:val="auto"/>
                <w:szCs w:val="21"/>
              </w:rPr>
            </w:pPr>
            <w:r>
              <w:rPr>
                <w:rFonts w:hint="eastAsia"/>
                <w:color w:val="auto"/>
                <w:szCs w:val="21"/>
              </w:rPr>
              <w:t>毕业学校</w:t>
            </w:r>
          </w:p>
        </w:tc>
        <w:tc>
          <w:tcPr>
            <w:tcW w:w="1186" w:type="dxa"/>
            <w:vAlign w:val="center"/>
          </w:tcPr>
          <w:p w14:paraId="65E253BD">
            <w:pPr>
              <w:adjustRightInd w:val="0"/>
              <w:snapToGrid w:val="0"/>
              <w:spacing w:line="276" w:lineRule="auto"/>
              <w:jc w:val="center"/>
              <w:rPr>
                <w:color w:val="auto"/>
                <w:szCs w:val="21"/>
              </w:rPr>
            </w:pPr>
            <w:r>
              <w:rPr>
                <w:rFonts w:hint="eastAsia"/>
                <w:color w:val="auto"/>
                <w:szCs w:val="21"/>
              </w:rPr>
              <w:t>所学专业</w:t>
            </w:r>
          </w:p>
        </w:tc>
        <w:tc>
          <w:tcPr>
            <w:tcW w:w="1247" w:type="dxa"/>
            <w:vAlign w:val="center"/>
          </w:tcPr>
          <w:p w14:paraId="0925E834">
            <w:pPr>
              <w:adjustRightInd w:val="0"/>
              <w:snapToGrid w:val="0"/>
              <w:spacing w:line="276" w:lineRule="auto"/>
              <w:jc w:val="center"/>
              <w:rPr>
                <w:color w:val="auto"/>
                <w:szCs w:val="21"/>
              </w:rPr>
            </w:pPr>
            <w:r>
              <w:rPr>
                <w:rFonts w:hint="eastAsia"/>
                <w:color w:val="auto"/>
                <w:szCs w:val="21"/>
              </w:rPr>
              <w:t>获得时间</w:t>
            </w:r>
          </w:p>
        </w:tc>
        <w:tc>
          <w:tcPr>
            <w:tcW w:w="3258" w:type="dxa"/>
            <w:gridSpan w:val="3"/>
            <w:vAlign w:val="center"/>
          </w:tcPr>
          <w:p w14:paraId="441E6E58">
            <w:pPr>
              <w:adjustRightInd w:val="0"/>
              <w:snapToGrid w:val="0"/>
              <w:spacing w:line="276" w:lineRule="auto"/>
              <w:jc w:val="center"/>
              <w:rPr>
                <w:color w:val="auto"/>
                <w:szCs w:val="21"/>
              </w:rPr>
            </w:pPr>
            <w:r>
              <w:rPr>
                <w:rFonts w:hint="eastAsia"/>
                <w:color w:val="auto"/>
                <w:szCs w:val="21"/>
              </w:rPr>
              <w:t>现从事专业</w:t>
            </w:r>
          </w:p>
        </w:tc>
        <w:tc>
          <w:tcPr>
            <w:tcW w:w="2331" w:type="dxa"/>
            <w:vAlign w:val="center"/>
          </w:tcPr>
          <w:p w14:paraId="116DCDDC">
            <w:pPr>
              <w:adjustRightInd w:val="0"/>
              <w:snapToGrid w:val="0"/>
              <w:spacing w:line="276" w:lineRule="auto"/>
              <w:jc w:val="center"/>
              <w:rPr>
                <w:color w:val="auto"/>
                <w:szCs w:val="21"/>
              </w:rPr>
            </w:pPr>
            <w:r>
              <w:rPr>
                <w:rFonts w:hint="eastAsia"/>
                <w:color w:val="auto"/>
                <w:szCs w:val="21"/>
              </w:rPr>
              <w:t>审核人签名</w:t>
            </w:r>
          </w:p>
          <w:p w14:paraId="3BE2BC00">
            <w:pPr>
              <w:adjustRightInd w:val="0"/>
              <w:snapToGrid w:val="0"/>
              <w:spacing w:line="276" w:lineRule="auto"/>
              <w:jc w:val="center"/>
              <w:rPr>
                <w:color w:val="auto"/>
                <w:szCs w:val="21"/>
              </w:rPr>
            </w:pPr>
            <w:r>
              <w:rPr>
                <w:rFonts w:hint="eastAsia"/>
                <w:color w:val="auto"/>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color w:val="auto"/>
                <w:szCs w:val="21"/>
              </w:rPr>
            </w:pPr>
          </w:p>
        </w:tc>
        <w:tc>
          <w:tcPr>
            <w:tcW w:w="1163" w:type="dxa"/>
            <w:vAlign w:val="center"/>
          </w:tcPr>
          <w:p w14:paraId="54A2E1B5">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讲师</w:t>
            </w:r>
          </w:p>
        </w:tc>
        <w:tc>
          <w:tcPr>
            <w:tcW w:w="1655" w:type="dxa"/>
            <w:vAlign w:val="center"/>
          </w:tcPr>
          <w:p w14:paraId="338B6C8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2014年1月</w:t>
            </w:r>
          </w:p>
        </w:tc>
        <w:tc>
          <w:tcPr>
            <w:tcW w:w="1180" w:type="dxa"/>
            <w:vAlign w:val="center"/>
          </w:tcPr>
          <w:p w14:paraId="226F5EBD">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本科</w:t>
            </w:r>
          </w:p>
        </w:tc>
        <w:tc>
          <w:tcPr>
            <w:tcW w:w="2731" w:type="dxa"/>
            <w:vAlign w:val="center"/>
          </w:tcPr>
          <w:p w14:paraId="021F323E">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湖南师范大学</w:t>
            </w:r>
          </w:p>
        </w:tc>
        <w:tc>
          <w:tcPr>
            <w:tcW w:w="1202" w:type="dxa"/>
            <w:vAlign w:val="center"/>
          </w:tcPr>
          <w:p w14:paraId="0D1A0DCB">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教育技术学</w:t>
            </w:r>
          </w:p>
        </w:tc>
        <w:tc>
          <w:tcPr>
            <w:tcW w:w="1163" w:type="dxa"/>
            <w:vAlign w:val="center"/>
          </w:tcPr>
          <w:p w14:paraId="76744AD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2006年6月</w:t>
            </w:r>
          </w:p>
        </w:tc>
        <w:tc>
          <w:tcPr>
            <w:tcW w:w="1187" w:type="dxa"/>
            <w:vAlign w:val="center"/>
          </w:tcPr>
          <w:p w14:paraId="5A7CFCD9">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学士</w:t>
            </w:r>
          </w:p>
        </w:tc>
        <w:tc>
          <w:tcPr>
            <w:tcW w:w="2201" w:type="dxa"/>
            <w:vAlign w:val="center"/>
          </w:tcPr>
          <w:p w14:paraId="58890F95">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湖南师范大学</w:t>
            </w:r>
          </w:p>
        </w:tc>
        <w:tc>
          <w:tcPr>
            <w:tcW w:w="1186" w:type="dxa"/>
            <w:vAlign w:val="center"/>
          </w:tcPr>
          <w:p w14:paraId="16C4107A">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教育技术学</w:t>
            </w:r>
          </w:p>
        </w:tc>
        <w:tc>
          <w:tcPr>
            <w:tcW w:w="1247" w:type="dxa"/>
            <w:vAlign w:val="center"/>
          </w:tcPr>
          <w:p w14:paraId="3D3F2A89">
            <w:pPr>
              <w:adjustRightInd w:val="0"/>
              <w:snapToGrid w:val="0"/>
              <w:spacing w:line="276" w:lineRule="auto"/>
              <w:jc w:val="center"/>
              <w:rPr>
                <w:color w:val="auto"/>
                <w:szCs w:val="21"/>
              </w:rPr>
            </w:pPr>
            <w:r>
              <w:rPr>
                <w:rFonts w:hint="eastAsia"/>
                <w:color w:val="auto"/>
                <w:szCs w:val="21"/>
                <w:lang w:val="en-US" w:eastAsia="zh-CN"/>
              </w:rPr>
              <w:t>2006年6月</w:t>
            </w:r>
          </w:p>
        </w:tc>
        <w:tc>
          <w:tcPr>
            <w:tcW w:w="3258" w:type="dxa"/>
            <w:gridSpan w:val="3"/>
            <w:vAlign w:val="center"/>
          </w:tcPr>
          <w:p w14:paraId="4FA86394">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计算机专业</w:t>
            </w:r>
          </w:p>
        </w:tc>
        <w:tc>
          <w:tcPr>
            <w:tcW w:w="2331" w:type="dxa"/>
            <w:vAlign w:val="center"/>
          </w:tcPr>
          <w:p w14:paraId="6C0E88B5">
            <w:pPr>
              <w:adjustRightInd w:val="0"/>
              <w:snapToGrid w:val="0"/>
              <w:spacing w:line="276" w:lineRule="auto"/>
              <w:jc w:val="center"/>
              <w:rPr>
                <w:rFonts w:hint="default" w:eastAsia="宋体"/>
                <w:color w:val="auto"/>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color w:val="auto"/>
                <w:szCs w:val="21"/>
              </w:rPr>
            </w:pPr>
            <w:r>
              <w:rPr>
                <w:rFonts w:hint="eastAsia"/>
                <w:b/>
                <w:color w:val="auto"/>
                <w:szCs w:val="21"/>
              </w:rPr>
              <w:t>一级指标</w:t>
            </w:r>
          </w:p>
        </w:tc>
        <w:tc>
          <w:tcPr>
            <w:tcW w:w="1163" w:type="dxa"/>
            <w:vAlign w:val="center"/>
          </w:tcPr>
          <w:p w14:paraId="27D9DA44">
            <w:pPr>
              <w:adjustRightInd w:val="0"/>
              <w:snapToGrid w:val="0"/>
              <w:spacing w:line="276" w:lineRule="auto"/>
              <w:jc w:val="center"/>
              <w:rPr>
                <w:b/>
                <w:color w:val="auto"/>
                <w:szCs w:val="21"/>
              </w:rPr>
            </w:pPr>
            <w:r>
              <w:rPr>
                <w:rFonts w:hint="eastAsia"/>
                <w:b/>
                <w:color w:val="auto"/>
                <w:szCs w:val="21"/>
              </w:rPr>
              <w:t>二级指标</w:t>
            </w:r>
          </w:p>
        </w:tc>
        <w:tc>
          <w:tcPr>
            <w:tcW w:w="14536" w:type="dxa"/>
            <w:gridSpan w:val="10"/>
            <w:vAlign w:val="center"/>
          </w:tcPr>
          <w:p w14:paraId="2556DBF0">
            <w:pPr>
              <w:adjustRightInd w:val="0"/>
              <w:snapToGrid w:val="0"/>
              <w:spacing w:line="276" w:lineRule="auto"/>
              <w:jc w:val="center"/>
              <w:rPr>
                <w:b/>
                <w:color w:val="auto"/>
                <w:szCs w:val="21"/>
              </w:rPr>
            </w:pPr>
            <w:r>
              <w:rPr>
                <w:rFonts w:hint="eastAsia"/>
                <w:b/>
                <w:color w:val="auto"/>
                <w:szCs w:val="21"/>
              </w:rPr>
              <w:t>计分情况</w:t>
            </w:r>
          </w:p>
        </w:tc>
        <w:tc>
          <w:tcPr>
            <w:tcW w:w="1200" w:type="dxa"/>
            <w:vAlign w:val="center"/>
          </w:tcPr>
          <w:p w14:paraId="5D553992">
            <w:pPr>
              <w:adjustRightInd w:val="0"/>
              <w:snapToGrid w:val="0"/>
              <w:spacing w:line="276" w:lineRule="auto"/>
              <w:jc w:val="center"/>
              <w:rPr>
                <w:b/>
                <w:color w:val="auto"/>
                <w:szCs w:val="21"/>
              </w:rPr>
            </w:pPr>
            <w:r>
              <w:rPr>
                <w:rFonts w:hint="eastAsia"/>
                <w:b/>
                <w:color w:val="auto"/>
                <w:szCs w:val="21"/>
              </w:rPr>
              <w:t>自评量化加分</w:t>
            </w:r>
          </w:p>
        </w:tc>
        <w:tc>
          <w:tcPr>
            <w:tcW w:w="1274" w:type="dxa"/>
          </w:tcPr>
          <w:p w14:paraId="5C368C83">
            <w:pPr>
              <w:adjustRightInd w:val="0"/>
              <w:snapToGrid w:val="0"/>
              <w:spacing w:line="276" w:lineRule="auto"/>
              <w:jc w:val="center"/>
              <w:rPr>
                <w:color w:val="auto"/>
                <w:szCs w:val="21"/>
              </w:rPr>
            </w:pPr>
            <w:r>
              <w:rPr>
                <w:rFonts w:hint="eastAsia"/>
                <w:b/>
                <w:color w:val="auto"/>
                <w:szCs w:val="21"/>
                <w:lang w:val="en-US" w:eastAsia="zh-CN"/>
              </w:rPr>
              <w:t>测评委员会</w:t>
            </w:r>
            <w:r>
              <w:rPr>
                <w:rFonts w:hint="eastAsia"/>
                <w:b/>
                <w:color w:val="auto"/>
                <w:szCs w:val="21"/>
              </w:rPr>
              <w:t>审核计分</w:t>
            </w:r>
          </w:p>
        </w:tc>
        <w:tc>
          <w:tcPr>
            <w:tcW w:w="2331" w:type="dxa"/>
            <w:vAlign w:val="center"/>
          </w:tcPr>
          <w:p w14:paraId="469604D7">
            <w:pPr>
              <w:adjustRightInd w:val="0"/>
              <w:snapToGrid w:val="0"/>
              <w:spacing w:line="276" w:lineRule="auto"/>
              <w:jc w:val="center"/>
              <w:rPr>
                <w:b/>
                <w:bCs/>
                <w:color w:val="auto"/>
                <w:szCs w:val="21"/>
              </w:rPr>
            </w:pPr>
            <w:r>
              <w:rPr>
                <w:rFonts w:hint="eastAsia"/>
                <w:b/>
                <w:bCs/>
                <w:color w:val="auto"/>
                <w:szCs w:val="21"/>
              </w:rPr>
              <w:t>审核人签名</w:t>
            </w:r>
          </w:p>
          <w:p w14:paraId="0A200D74">
            <w:pPr>
              <w:adjustRightInd w:val="0"/>
              <w:snapToGrid w:val="0"/>
              <w:spacing w:line="276" w:lineRule="auto"/>
              <w:jc w:val="center"/>
              <w:rPr>
                <w:rFonts w:hint="default" w:eastAsia="宋体"/>
                <w:color w:val="auto"/>
                <w:szCs w:val="21"/>
                <w:lang w:val="en-US" w:eastAsia="zh-CN"/>
              </w:rPr>
            </w:pPr>
            <w:r>
              <w:rPr>
                <w:rFonts w:hint="eastAsia"/>
                <w:b/>
                <w:bCs/>
                <w:color w:val="auto"/>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color w:val="auto"/>
                <w:szCs w:val="21"/>
                <w:lang w:val="en-US" w:eastAsia="zh-CN"/>
              </w:rPr>
            </w:pPr>
            <w:r>
              <w:rPr>
                <w:rFonts w:hint="eastAsia"/>
                <w:b/>
                <w:color w:val="auto"/>
                <w:szCs w:val="21"/>
              </w:rPr>
              <w:t>1.思想政治与师德</w:t>
            </w:r>
            <w:r>
              <w:rPr>
                <w:rFonts w:hint="eastAsia"/>
                <w:b/>
                <w:color w:val="auto"/>
                <w:szCs w:val="21"/>
                <w:lang w:val="en-US" w:eastAsia="zh-CN"/>
              </w:rPr>
              <w:t>师风（满分40分）</w:t>
            </w:r>
          </w:p>
        </w:tc>
        <w:tc>
          <w:tcPr>
            <w:tcW w:w="1163" w:type="dxa"/>
            <w:vAlign w:val="center"/>
          </w:tcPr>
          <w:p w14:paraId="2FB1F834">
            <w:pPr>
              <w:adjustRightInd w:val="0"/>
              <w:snapToGrid w:val="0"/>
              <w:spacing w:line="276" w:lineRule="auto"/>
              <w:jc w:val="center"/>
              <w:rPr>
                <w:color w:val="auto"/>
                <w:szCs w:val="21"/>
              </w:rPr>
            </w:pPr>
            <w:r>
              <w:rPr>
                <w:rFonts w:hint="eastAsia"/>
                <w:color w:val="auto"/>
                <w:szCs w:val="21"/>
              </w:rPr>
              <w:t xml:space="preserve">1-1 </w:t>
            </w:r>
          </w:p>
        </w:tc>
        <w:tc>
          <w:tcPr>
            <w:tcW w:w="14536" w:type="dxa"/>
            <w:gridSpan w:val="10"/>
            <w:vAlign w:val="center"/>
          </w:tcPr>
          <w:p w14:paraId="36AEDEFA">
            <w:pPr>
              <w:adjustRightInd w:val="0"/>
              <w:snapToGrid w:val="0"/>
              <w:spacing w:line="276" w:lineRule="auto"/>
              <w:rPr>
                <w:color w:val="auto"/>
                <w:szCs w:val="21"/>
              </w:rPr>
            </w:pPr>
            <w:r>
              <w:rPr>
                <w:rFonts w:hint="eastAsia"/>
                <w:color w:val="auto"/>
                <w:szCs w:val="21"/>
              </w:rPr>
              <w:t>如无，请填写“无”（下同）。如有，请按奖项类别逐项写出，如：</w:t>
            </w:r>
          </w:p>
          <w:p w14:paraId="726327DB">
            <w:pPr>
              <w:adjustRightInd w:val="0"/>
              <w:snapToGrid w:val="0"/>
              <w:spacing w:line="276" w:lineRule="auto"/>
              <w:rPr>
                <w:rFonts w:hint="eastAsia"/>
                <w:color w:val="auto"/>
                <w:szCs w:val="21"/>
                <w:lang w:val="en-US" w:eastAsia="zh-CN"/>
              </w:rPr>
            </w:pPr>
            <w:r>
              <w:rPr>
                <w:rFonts w:hint="eastAsia"/>
                <w:color w:val="auto"/>
                <w:szCs w:val="21"/>
                <w:lang w:val="en-US" w:eastAsia="zh-CN"/>
              </w:rPr>
              <w:t>工作业绩突出，个人获得国家级、省部级、市厅级表彰奖励。</w:t>
            </w:r>
          </w:p>
          <w:p w14:paraId="34B925DD">
            <w:pPr>
              <w:adjustRightInd w:val="0"/>
              <w:snapToGrid w:val="0"/>
              <w:spacing w:line="276" w:lineRule="auto"/>
              <w:rPr>
                <w:rFonts w:hint="default"/>
                <w:color w:val="auto"/>
                <w:szCs w:val="21"/>
                <w:lang w:val="en-US" w:eastAsia="zh-CN"/>
              </w:rPr>
            </w:pPr>
            <w:r>
              <w:rPr>
                <w:rFonts w:hint="eastAsia"/>
                <w:b w:val="0"/>
                <w:bCs w:val="0"/>
                <w:color w:val="auto"/>
                <w:vertAlign w:val="baseline"/>
                <w:lang w:eastAsia="zh-CN"/>
              </w:rPr>
              <w:t>人才荣誉填写格式：序号</w:t>
            </w:r>
            <w:r>
              <w:rPr>
                <w:rFonts w:hint="eastAsia"/>
                <w:b w:val="0"/>
                <w:bCs w:val="0"/>
                <w:color w:val="auto"/>
                <w:vertAlign w:val="baseline"/>
                <w:lang w:val="en-US" w:eastAsia="zh-CN"/>
              </w:rPr>
              <w:t>+</w:t>
            </w:r>
            <w:r>
              <w:rPr>
                <w:rFonts w:hint="eastAsia"/>
                <w:b w:val="0"/>
                <w:bCs w:val="0"/>
                <w:color w:val="auto"/>
                <w:vertAlign w:val="baseline"/>
                <w:lang w:eastAsia="zh-CN"/>
              </w:rPr>
              <w:t>+年度</w:t>
            </w:r>
            <w:r>
              <w:rPr>
                <w:rFonts w:hint="eastAsia"/>
                <w:b w:val="0"/>
                <w:bCs w:val="0"/>
                <w:color w:val="auto"/>
                <w:vertAlign w:val="baseline"/>
                <w:lang w:val="en-US" w:eastAsia="zh-CN"/>
              </w:rPr>
              <w:t>+</w:t>
            </w:r>
            <w:r>
              <w:rPr>
                <w:rFonts w:hint="eastAsia"/>
                <w:b w:val="0"/>
                <w:bCs w:val="0"/>
                <w:color w:val="auto"/>
                <w:vertAlign w:val="baseline"/>
                <w:lang w:eastAsia="zh-CN"/>
              </w:rPr>
              <w:t>名称+颁发单位（部门）</w:t>
            </w:r>
            <w:r>
              <w:rPr>
                <w:rFonts w:hint="eastAsia"/>
                <w:b w:val="0"/>
                <w:bCs w:val="0"/>
                <w:color w:val="auto"/>
                <w:vertAlign w:val="baseline"/>
                <w:lang w:val="en-US" w:eastAsia="zh-CN"/>
              </w:rPr>
              <w:t>+计分</w:t>
            </w:r>
            <w:r>
              <w:rPr>
                <w:rFonts w:hint="eastAsia"/>
                <w:b w:val="0"/>
                <w:bCs w:val="0"/>
                <w:color w:val="auto"/>
                <w:vertAlign w:val="baseline"/>
                <w:lang w:eastAsia="zh-CN"/>
              </w:rPr>
              <w:t>；</w:t>
            </w:r>
          </w:p>
          <w:p w14:paraId="45B5723A">
            <w:pPr>
              <w:adjustRightInd w:val="0"/>
              <w:snapToGrid w:val="0"/>
              <w:spacing w:line="276" w:lineRule="auto"/>
              <w:rPr>
                <w:rFonts w:hint="eastAsia"/>
                <w:color w:val="auto"/>
                <w:szCs w:val="21"/>
              </w:rPr>
            </w:pPr>
            <w:r>
              <w:rPr>
                <w:rFonts w:hint="eastAsia"/>
                <w:color w:val="auto"/>
                <w:szCs w:val="21"/>
              </w:rPr>
              <w:t>1）</w:t>
            </w:r>
            <w:r>
              <w:rPr>
                <w:rFonts w:hint="eastAsia"/>
                <w:color w:val="auto"/>
                <w:szCs w:val="21"/>
                <w:lang w:eastAsia="zh-CN"/>
              </w:rPr>
              <w:t>202</w:t>
            </w:r>
            <w:r>
              <w:rPr>
                <w:rFonts w:hint="eastAsia"/>
                <w:color w:val="auto"/>
                <w:szCs w:val="21"/>
                <w:lang w:val="en-US" w:eastAsia="zh-CN"/>
              </w:rPr>
              <w:t>2</w:t>
            </w:r>
            <w:r>
              <w:rPr>
                <w:rFonts w:hint="eastAsia"/>
                <w:color w:val="auto"/>
                <w:szCs w:val="21"/>
              </w:rPr>
              <w:t>年</w:t>
            </w:r>
            <w:r>
              <w:rPr>
                <w:rFonts w:hint="eastAsia"/>
                <w:color w:val="auto"/>
                <w:szCs w:val="21"/>
                <w:lang w:val="en-US" w:eastAsia="zh-CN"/>
              </w:rPr>
              <w:t>3</w:t>
            </w:r>
            <w:r>
              <w:rPr>
                <w:rFonts w:hint="eastAsia"/>
                <w:color w:val="auto"/>
                <w:szCs w:val="21"/>
              </w:rPr>
              <w:t>月，</w:t>
            </w:r>
            <w:r>
              <w:rPr>
                <w:rFonts w:hint="eastAsia"/>
                <w:color w:val="auto"/>
                <w:szCs w:val="21"/>
                <w:lang w:eastAsia="zh-CN"/>
              </w:rPr>
              <w:t>岳阳市</w:t>
            </w:r>
            <w:r>
              <w:rPr>
                <w:rFonts w:hint="eastAsia"/>
                <w:color w:val="auto"/>
                <w:szCs w:val="21"/>
                <w:lang w:val="en-US" w:eastAsia="zh-CN"/>
              </w:rPr>
              <w:t>2021年度嘉奖</w:t>
            </w:r>
            <w:r>
              <w:rPr>
                <w:rFonts w:hint="eastAsia"/>
                <w:color w:val="auto"/>
                <w:szCs w:val="21"/>
              </w:rPr>
              <w:t>，</w:t>
            </w:r>
            <w:r>
              <w:rPr>
                <w:rFonts w:hint="eastAsia"/>
                <w:color w:val="auto"/>
                <w:vertAlign w:val="baseline"/>
                <w:lang w:val="en-US" w:eastAsia="zh-CN"/>
              </w:rPr>
              <w:t>岳阳市人力资源和社会保障局</w:t>
            </w:r>
            <w:r>
              <w:rPr>
                <w:rFonts w:hint="eastAsia"/>
                <w:color w:val="auto"/>
                <w:szCs w:val="21"/>
              </w:rPr>
              <w:t>，计</w:t>
            </w:r>
            <w:r>
              <w:rPr>
                <w:rFonts w:hint="eastAsia"/>
                <w:color w:val="auto"/>
                <w:szCs w:val="21"/>
                <w:lang w:val="en-US" w:eastAsia="zh-CN"/>
              </w:rPr>
              <w:t>6</w:t>
            </w:r>
            <w:r>
              <w:rPr>
                <w:rFonts w:hint="eastAsia"/>
                <w:color w:val="auto"/>
                <w:szCs w:val="21"/>
              </w:rPr>
              <w:t>分；</w:t>
            </w:r>
          </w:p>
          <w:p w14:paraId="0AE903BA">
            <w:pPr>
              <w:adjustRightInd w:val="0"/>
              <w:snapToGrid w:val="0"/>
              <w:spacing w:line="276" w:lineRule="auto"/>
              <w:rPr>
                <w:rFonts w:hint="eastAsia"/>
                <w:color w:val="auto"/>
                <w:szCs w:val="21"/>
              </w:rPr>
            </w:pPr>
            <w:r>
              <w:rPr>
                <w:rFonts w:hint="eastAsia"/>
                <w:color w:val="auto"/>
                <w:szCs w:val="21"/>
                <w:lang w:val="en-US" w:eastAsia="zh-CN"/>
              </w:rPr>
              <w:t>2</w:t>
            </w:r>
            <w:r>
              <w:rPr>
                <w:rFonts w:hint="eastAsia"/>
                <w:color w:val="auto"/>
                <w:szCs w:val="21"/>
              </w:rPr>
              <w:t>）</w:t>
            </w:r>
            <w:r>
              <w:rPr>
                <w:rFonts w:hint="eastAsia"/>
                <w:color w:val="auto"/>
                <w:szCs w:val="21"/>
                <w:lang w:eastAsia="zh-CN"/>
              </w:rPr>
              <w:t>202</w:t>
            </w:r>
            <w:r>
              <w:rPr>
                <w:rFonts w:hint="eastAsia"/>
                <w:color w:val="auto"/>
                <w:szCs w:val="21"/>
                <w:lang w:val="en-US" w:eastAsia="zh-CN"/>
              </w:rPr>
              <w:t>3</w:t>
            </w:r>
            <w:r>
              <w:rPr>
                <w:rFonts w:hint="eastAsia"/>
                <w:color w:val="auto"/>
                <w:szCs w:val="21"/>
              </w:rPr>
              <w:t>年</w:t>
            </w:r>
            <w:r>
              <w:rPr>
                <w:rFonts w:hint="eastAsia"/>
                <w:color w:val="auto"/>
                <w:szCs w:val="21"/>
                <w:lang w:val="en-US" w:eastAsia="zh-CN"/>
              </w:rPr>
              <w:t>2</w:t>
            </w:r>
            <w:r>
              <w:rPr>
                <w:rFonts w:hint="eastAsia"/>
                <w:color w:val="auto"/>
                <w:szCs w:val="21"/>
              </w:rPr>
              <w:t>月，</w:t>
            </w:r>
            <w:r>
              <w:rPr>
                <w:rFonts w:hint="eastAsia"/>
                <w:color w:val="auto"/>
                <w:szCs w:val="21"/>
                <w:lang w:eastAsia="zh-CN"/>
              </w:rPr>
              <w:t>岳阳市</w:t>
            </w:r>
            <w:r>
              <w:rPr>
                <w:rFonts w:hint="eastAsia"/>
                <w:color w:val="auto"/>
                <w:szCs w:val="21"/>
                <w:lang w:val="en-US" w:eastAsia="zh-CN"/>
              </w:rPr>
              <w:t>2022年度嘉奖</w:t>
            </w:r>
            <w:r>
              <w:rPr>
                <w:rFonts w:hint="eastAsia"/>
                <w:color w:val="auto"/>
                <w:szCs w:val="21"/>
              </w:rPr>
              <w:t>，</w:t>
            </w:r>
            <w:r>
              <w:rPr>
                <w:rFonts w:hint="eastAsia"/>
                <w:color w:val="auto"/>
                <w:vertAlign w:val="baseline"/>
                <w:lang w:val="en-US" w:eastAsia="zh-CN"/>
              </w:rPr>
              <w:t>岳阳市人力资源和社会保障局</w:t>
            </w:r>
            <w:r>
              <w:rPr>
                <w:rFonts w:hint="eastAsia"/>
                <w:color w:val="auto"/>
                <w:szCs w:val="21"/>
              </w:rPr>
              <w:t>，计</w:t>
            </w:r>
            <w:r>
              <w:rPr>
                <w:rFonts w:hint="eastAsia"/>
                <w:color w:val="auto"/>
                <w:szCs w:val="21"/>
                <w:lang w:val="en-US" w:eastAsia="zh-CN"/>
              </w:rPr>
              <w:t>6</w:t>
            </w:r>
            <w:r>
              <w:rPr>
                <w:rFonts w:hint="eastAsia"/>
                <w:color w:val="auto"/>
                <w:szCs w:val="21"/>
              </w:rPr>
              <w:t>分；</w:t>
            </w:r>
          </w:p>
          <w:p w14:paraId="51A42107">
            <w:pPr>
              <w:adjustRightInd w:val="0"/>
              <w:snapToGrid w:val="0"/>
              <w:spacing w:line="276" w:lineRule="auto"/>
              <w:rPr>
                <w:rFonts w:hint="eastAsia"/>
                <w:color w:val="auto"/>
                <w:szCs w:val="21"/>
              </w:rPr>
            </w:pPr>
            <w:r>
              <w:rPr>
                <w:rFonts w:hint="eastAsia"/>
                <w:color w:val="auto"/>
                <w:szCs w:val="21"/>
                <w:lang w:val="en-US" w:eastAsia="zh-CN"/>
              </w:rPr>
              <w:t>3</w:t>
            </w:r>
            <w:r>
              <w:rPr>
                <w:rFonts w:hint="eastAsia"/>
                <w:color w:val="auto"/>
                <w:szCs w:val="21"/>
              </w:rPr>
              <w:t>）</w:t>
            </w:r>
            <w:r>
              <w:rPr>
                <w:rFonts w:hint="eastAsia"/>
                <w:color w:val="auto"/>
                <w:szCs w:val="21"/>
                <w:lang w:eastAsia="zh-CN"/>
              </w:rPr>
              <w:t>202</w:t>
            </w:r>
            <w:r>
              <w:rPr>
                <w:rFonts w:hint="eastAsia"/>
                <w:color w:val="auto"/>
                <w:szCs w:val="21"/>
                <w:lang w:val="en-US" w:eastAsia="zh-CN"/>
              </w:rPr>
              <w:t>4</w:t>
            </w:r>
            <w:r>
              <w:rPr>
                <w:rFonts w:hint="eastAsia"/>
                <w:color w:val="auto"/>
                <w:szCs w:val="21"/>
              </w:rPr>
              <w:t>年</w:t>
            </w:r>
            <w:r>
              <w:rPr>
                <w:rFonts w:hint="eastAsia"/>
                <w:color w:val="auto"/>
                <w:szCs w:val="21"/>
                <w:lang w:val="en-US" w:eastAsia="zh-CN"/>
              </w:rPr>
              <w:t>3</w:t>
            </w:r>
            <w:r>
              <w:rPr>
                <w:rFonts w:hint="eastAsia"/>
                <w:color w:val="auto"/>
                <w:szCs w:val="21"/>
              </w:rPr>
              <w:t>月，</w:t>
            </w:r>
            <w:r>
              <w:rPr>
                <w:rFonts w:hint="eastAsia"/>
                <w:color w:val="auto"/>
                <w:szCs w:val="21"/>
                <w:lang w:eastAsia="zh-CN"/>
              </w:rPr>
              <w:t>岳阳市</w:t>
            </w:r>
            <w:r>
              <w:rPr>
                <w:rFonts w:hint="eastAsia"/>
                <w:color w:val="auto"/>
                <w:szCs w:val="21"/>
                <w:lang w:val="en-US" w:eastAsia="zh-CN"/>
              </w:rPr>
              <w:t>2023年度嘉奖</w:t>
            </w:r>
            <w:r>
              <w:rPr>
                <w:rFonts w:hint="eastAsia"/>
                <w:color w:val="auto"/>
                <w:szCs w:val="21"/>
              </w:rPr>
              <w:t>，</w:t>
            </w:r>
            <w:r>
              <w:rPr>
                <w:rFonts w:hint="eastAsia"/>
                <w:color w:val="auto"/>
                <w:vertAlign w:val="baseline"/>
                <w:lang w:val="en-US" w:eastAsia="zh-CN"/>
              </w:rPr>
              <w:t>岳阳市人力资源和社会保障局</w:t>
            </w:r>
            <w:r>
              <w:rPr>
                <w:rFonts w:hint="eastAsia"/>
                <w:color w:val="auto"/>
                <w:szCs w:val="21"/>
              </w:rPr>
              <w:t>，计</w:t>
            </w:r>
            <w:r>
              <w:rPr>
                <w:rFonts w:hint="eastAsia"/>
                <w:color w:val="auto"/>
                <w:szCs w:val="21"/>
                <w:lang w:val="en-US" w:eastAsia="zh-CN"/>
              </w:rPr>
              <w:t>6</w:t>
            </w:r>
            <w:r>
              <w:rPr>
                <w:rFonts w:hint="eastAsia"/>
                <w:color w:val="auto"/>
                <w:szCs w:val="21"/>
              </w:rPr>
              <w:t>分；</w:t>
            </w:r>
          </w:p>
          <w:p w14:paraId="24528AD8">
            <w:pPr>
              <w:adjustRightInd w:val="0"/>
              <w:snapToGrid w:val="0"/>
              <w:spacing w:line="276" w:lineRule="auto"/>
              <w:rPr>
                <w:rFonts w:hint="eastAsia"/>
                <w:color w:val="auto"/>
                <w:szCs w:val="21"/>
              </w:rPr>
            </w:pPr>
            <w:r>
              <w:rPr>
                <w:rFonts w:hint="eastAsia"/>
                <w:color w:val="auto"/>
                <w:szCs w:val="21"/>
                <w:lang w:val="en-US" w:eastAsia="zh-CN"/>
              </w:rPr>
              <w:t>4</w:t>
            </w:r>
            <w:r>
              <w:rPr>
                <w:rFonts w:hint="eastAsia"/>
                <w:color w:val="auto"/>
                <w:szCs w:val="21"/>
              </w:rPr>
              <w:t>）</w:t>
            </w:r>
            <w:r>
              <w:rPr>
                <w:rFonts w:hint="eastAsia"/>
                <w:color w:val="auto"/>
                <w:szCs w:val="21"/>
                <w:lang w:eastAsia="zh-CN"/>
              </w:rPr>
              <w:t>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6</w:t>
            </w:r>
            <w:r>
              <w:rPr>
                <w:rFonts w:hint="eastAsia"/>
                <w:color w:val="auto"/>
                <w:szCs w:val="21"/>
              </w:rPr>
              <w:t>月，</w:t>
            </w:r>
            <w:r>
              <w:rPr>
                <w:rFonts w:hint="eastAsia"/>
                <w:color w:val="auto"/>
                <w:vertAlign w:val="baseline"/>
                <w:lang w:val="en-US" w:eastAsia="zh-CN"/>
              </w:rPr>
              <w:t>岳阳市市直教育体育系统优秀共产党员</w:t>
            </w:r>
            <w:r>
              <w:rPr>
                <w:rFonts w:hint="eastAsia"/>
                <w:color w:val="auto"/>
                <w:szCs w:val="21"/>
              </w:rPr>
              <w:t>，</w:t>
            </w:r>
            <w:r>
              <w:rPr>
                <w:rFonts w:hint="eastAsia"/>
                <w:color w:val="auto"/>
                <w:vertAlign w:val="baseline"/>
                <w:lang w:val="en-US" w:eastAsia="zh-CN"/>
              </w:rPr>
              <w:t>岳阳市市直教育体育系统</w:t>
            </w:r>
            <w:r>
              <w:rPr>
                <w:rFonts w:hint="eastAsia"/>
                <w:color w:val="auto"/>
                <w:szCs w:val="21"/>
              </w:rPr>
              <w:t>，计</w:t>
            </w:r>
            <w:r>
              <w:rPr>
                <w:rFonts w:hint="eastAsia"/>
                <w:color w:val="auto"/>
                <w:szCs w:val="21"/>
                <w:lang w:val="en-US" w:eastAsia="zh-CN"/>
              </w:rPr>
              <w:t>6</w:t>
            </w:r>
            <w:r>
              <w:rPr>
                <w:rFonts w:hint="eastAsia"/>
                <w:color w:val="auto"/>
                <w:szCs w:val="21"/>
              </w:rPr>
              <w:t>分；</w:t>
            </w:r>
          </w:p>
        </w:tc>
        <w:tc>
          <w:tcPr>
            <w:tcW w:w="1200" w:type="dxa"/>
            <w:vAlign w:val="center"/>
          </w:tcPr>
          <w:p w14:paraId="0068EE7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24</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7248124">
            <w:pPr>
              <w:adjustRightInd w:val="0"/>
              <w:snapToGrid w:val="0"/>
              <w:spacing w:line="276" w:lineRule="auto"/>
              <w:jc w:val="center"/>
              <w:rPr>
                <w:color w:val="auto"/>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color w:val="auto"/>
                <w:szCs w:val="21"/>
              </w:rPr>
            </w:pPr>
          </w:p>
        </w:tc>
        <w:tc>
          <w:tcPr>
            <w:tcW w:w="1163" w:type="dxa"/>
            <w:vAlign w:val="center"/>
          </w:tcPr>
          <w:p w14:paraId="500FCCA3">
            <w:pPr>
              <w:adjustRightInd w:val="0"/>
              <w:snapToGrid w:val="0"/>
              <w:spacing w:line="276" w:lineRule="auto"/>
              <w:jc w:val="center"/>
              <w:rPr>
                <w:color w:val="auto"/>
                <w:szCs w:val="21"/>
              </w:rPr>
            </w:pPr>
            <w:r>
              <w:rPr>
                <w:rFonts w:hint="eastAsia"/>
                <w:color w:val="auto"/>
                <w:szCs w:val="21"/>
              </w:rPr>
              <w:t>1-2</w:t>
            </w:r>
          </w:p>
        </w:tc>
        <w:tc>
          <w:tcPr>
            <w:tcW w:w="14536" w:type="dxa"/>
            <w:gridSpan w:val="10"/>
            <w:vAlign w:val="center"/>
          </w:tcPr>
          <w:p w14:paraId="27B0D4A7">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师德师风先进事迹宣传报道</w:t>
            </w:r>
          </w:p>
          <w:p w14:paraId="7FF19BDE">
            <w:pPr>
              <w:adjustRightInd w:val="0"/>
              <w:snapToGrid w:val="0"/>
              <w:spacing w:line="276" w:lineRule="auto"/>
              <w:rPr>
                <w:color w:val="auto"/>
                <w:szCs w:val="21"/>
              </w:rPr>
            </w:pPr>
            <w:r>
              <w:rPr>
                <w:rFonts w:hint="eastAsia"/>
                <w:b w:val="0"/>
                <w:bCs w:val="0"/>
                <w:color w:val="auto"/>
                <w:vertAlign w:val="baseline"/>
                <w:lang w:val="en-US" w:eastAsia="zh-CN"/>
              </w:rPr>
              <w:t>宣传报道填写格式：</w:t>
            </w:r>
            <w:r>
              <w:rPr>
                <w:rFonts w:hint="eastAsia"/>
                <w:b w:val="0"/>
                <w:bCs w:val="0"/>
                <w:color w:val="auto"/>
                <w:vertAlign w:val="baseline"/>
                <w:lang w:eastAsia="zh-CN"/>
              </w:rPr>
              <w:t>序号</w:t>
            </w:r>
            <w:r>
              <w:rPr>
                <w:rFonts w:hint="eastAsia"/>
                <w:b w:val="0"/>
                <w:bCs w:val="0"/>
                <w:color w:val="auto"/>
                <w:vertAlign w:val="baseline"/>
                <w:lang w:val="en-US" w:eastAsia="zh-CN"/>
              </w:rPr>
              <w:t>+时间+</w:t>
            </w:r>
            <w:r>
              <w:rPr>
                <w:rFonts w:hint="eastAsia"/>
                <w:b w:val="0"/>
                <w:bCs w:val="0"/>
                <w:color w:val="auto"/>
                <w:sz w:val="21"/>
                <w:szCs w:val="21"/>
                <w:lang w:val="en-US" w:eastAsia="zh-CN"/>
              </w:rPr>
              <w:t>名称</w:t>
            </w:r>
            <w:r>
              <w:rPr>
                <w:rFonts w:hint="eastAsia"/>
                <w:b w:val="0"/>
                <w:bCs w:val="0"/>
                <w:color w:val="auto"/>
                <w:vertAlign w:val="baseline"/>
                <w:lang w:val="en-US" w:eastAsia="zh-CN"/>
              </w:rPr>
              <w:t>+</w:t>
            </w:r>
            <w:r>
              <w:rPr>
                <w:rFonts w:hint="eastAsia"/>
                <w:b w:val="0"/>
                <w:bCs w:val="0"/>
                <w:color w:val="auto"/>
                <w:sz w:val="21"/>
                <w:szCs w:val="21"/>
                <w:lang w:val="en-US" w:eastAsia="zh-CN"/>
              </w:rPr>
              <w:t>宣传报道单位+</w:t>
            </w:r>
            <w:r>
              <w:rPr>
                <w:rFonts w:hint="eastAsia"/>
                <w:b w:val="0"/>
                <w:bCs w:val="0"/>
                <w:color w:val="auto"/>
                <w:vertAlign w:val="baseline"/>
                <w:lang w:val="en-US" w:eastAsia="zh-CN"/>
              </w:rPr>
              <w:t>计分</w:t>
            </w:r>
          </w:p>
        </w:tc>
        <w:tc>
          <w:tcPr>
            <w:tcW w:w="1200" w:type="dxa"/>
            <w:vAlign w:val="center"/>
          </w:tcPr>
          <w:p w14:paraId="3E8B912A">
            <w:pPr>
              <w:adjustRightInd w:val="0"/>
              <w:snapToGrid w:val="0"/>
              <w:spacing w:line="276" w:lineRule="auto"/>
              <w:jc w:val="center"/>
              <w:rPr>
                <w:color w:val="auto"/>
                <w:szCs w:val="21"/>
              </w:rPr>
            </w:pPr>
          </w:p>
        </w:tc>
        <w:tc>
          <w:tcPr>
            <w:tcW w:w="1274"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116DB54">
            <w:pPr>
              <w:adjustRightInd w:val="0"/>
              <w:snapToGrid w:val="0"/>
              <w:spacing w:line="276" w:lineRule="auto"/>
              <w:jc w:val="center"/>
              <w:rPr>
                <w:color w:val="auto"/>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color w:val="auto"/>
                <w:szCs w:val="21"/>
              </w:rPr>
            </w:pPr>
          </w:p>
        </w:tc>
        <w:tc>
          <w:tcPr>
            <w:tcW w:w="1163" w:type="dxa"/>
            <w:vAlign w:val="center"/>
          </w:tcPr>
          <w:p w14:paraId="4250F0D2">
            <w:pPr>
              <w:adjustRightInd w:val="0"/>
              <w:snapToGrid w:val="0"/>
              <w:spacing w:line="276" w:lineRule="auto"/>
              <w:jc w:val="center"/>
              <w:rPr>
                <w:color w:val="auto"/>
                <w:szCs w:val="21"/>
              </w:rPr>
            </w:pPr>
            <w:r>
              <w:rPr>
                <w:rFonts w:hint="eastAsia"/>
                <w:color w:val="auto"/>
                <w:szCs w:val="21"/>
              </w:rPr>
              <w:t>1-3</w:t>
            </w:r>
          </w:p>
        </w:tc>
        <w:tc>
          <w:tcPr>
            <w:tcW w:w="14536" w:type="dxa"/>
            <w:gridSpan w:val="10"/>
            <w:vAlign w:val="center"/>
          </w:tcPr>
          <w:p w14:paraId="7BCF65C2">
            <w:pPr>
              <w:adjustRightInd w:val="0"/>
              <w:snapToGrid w:val="0"/>
              <w:spacing w:line="276" w:lineRule="auto"/>
              <w:rPr>
                <w:rFonts w:hint="eastAsia"/>
                <w:color w:val="auto"/>
                <w:szCs w:val="21"/>
                <w:lang w:val="en-US" w:eastAsia="zh-CN"/>
              </w:rPr>
            </w:pPr>
            <w:r>
              <w:rPr>
                <w:rFonts w:hint="eastAsia"/>
                <w:color w:val="auto"/>
                <w:szCs w:val="21"/>
                <w:lang w:val="en-US" w:eastAsia="zh-CN"/>
              </w:rPr>
              <w:t>开放教育办学体系获奖情况</w:t>
            </w:r>
          </w:p>
          <w:p w14:paraId="1DF1A849">
            <w:pPr>
              <w:adjustRightInd w:val="0"/>
              <w:snapToGrid w:val="0"/>
              <w:spacing w:line="276" w:lineRule="auto"/>
              <w:rPr>
                <w:rFonts w:hint="default"/>
                <w:color w:val="auto"/>
                <w:szCs w:val="21"/>
                <w:lang w:val="en-US" w:eastAsia="zh-CN"/>
              </w:rPr>
            </w:pPr>
            <w:r>
              <w:rPr>
                <w:rFonts w:hint="eastAsia"/>
                <w:b w:val="0"/>
                <w:bCs w:val="0"/>
                <w:color w:val="auto"/>
                <w:vertAlign w:val="baseline"/>
                <w:lang w:eastAsia="zh-CN"/>
              </w:rPr>
              <w:t>人才荣誉填写格式：序号</w:t>
            </w:r>
            <w:r>
              <w:rPr>
                <w:rFonts w:hint="eastAsia"/>
                <w:b w:val="0"/>
                <w:bCs w:val="0"/>
                <w:color w:val="auto"/>
                <w:vertAlign w:val="baseline"/>
                <w:lang w:val="en-US" w:eastAsia="zh-CN"/>
              </w:rPr>
              <w:t>+</w:t>
            </w:r>
            <w:r>
              <w:rPr>
                <w:rFonts w:hint="eastAsia"/>
                <w:b w:val="0"/>
                <w:bCs w:val="0"/>
                <w:color w:val="auto"/>
                <w:vertAlign w:val="baseline"/>
                <w:lang w:eastAsia="zh-CN"/>
              </w:rPr>
              <w:t>+年度</w:t>
            </w:r>
            <w:r>
              <w:rPr>
                <w:rFonts w:hint="eastAsia"/>
                <w:b w:val="0"/>
                <w:bCs w:val="0"/>
                <w:color w:val="auto"/>
                <w:vertAlign w:val="baseline"/>
                <w:lang w:val="en-US" w:eastAsia="zh-CN"/>
              </w:rPr>
              <w:t>+</w:t>
            </w:r>
            <w:r>
              <w:rPr>
                <w:rFonts w:hint="eastAsia"/>
                <w:b w:val="0"/>
                <w:bCs w:val="0"/>
                <w:color w:val="auto"/>
                <w:vertAlign w:val="baseline"/>
                <w:lang w:eastAsia="zh-CN"/>
              </w:rPr>
              <w:t>名称+颁发单位（部门）</w:t>
            </w:r>
            <w:r>
              <w:rPr>
                <w:rFonts w:hint="eastAsia"/>
                <w:b w:val="0"/>
                <w:bCs w:val="0"/>
                <w:color w:val="auto"/>
                <w:vertAlign w:val="baseline"/>
                <w:lang w:val="en-US" w:eastAsia="zh-CN"/>
              </w:rPr>
              <w:t>+计分</w:t>
            </w:r>
            <w:r>
              <w:rPr>
                <w:rFonts w:hint="eastAsia"/>
                <w:b w:val="0"/>
                <w:bCs w:val="0"/>
                <w:color w:val="auto"/>
                <w:vertAlign w:val="baseline"/>
                <w:lang w:eastAsia="zh-CN"/>
              </w:rPr>
              <w:t>；</w:t>
            </w:r>
          </w:p>
          <w:p w14:paraId="195FBA70">
            <w:pPr>
              <w:adjustRightInd w:val="0"/>
              <w:snapToGrid w:val="0"/>
              <w:spacing w:line="276" w:lineRule="auto"/>
              <w:rPr>
                <w:rFonts w:hint="eastAsia"/>
                <w:color w:val="auto"/>
                <w:szCs w:val="21"/>
              </w:rPr>
            </w:pPr>
            <w:r>
              <w:rPr>
                <w:rFonts w:hint="eastAsia"/>
                <w:color w:val="auto"/>
                <w:szCs w:val="21"/>
              </w:rPr>
              <w:t>1）</w:t>
            </w:r>
            <w:r>
              <w:rPr>
                <w:rFonts w:hint="eastAsia"/>
                <w:color w:val="auto"/>
                <w:szCs w:val="21"/>
                <w:lang w:eastAsia="zh-CN"/>
              </w:rPr>
              <w:t>20</w:t>
            </w:r>
            <w:r>
              <w:rPr>
                <w:rFonts w:hint="eastAsia"/>
                <w:color w:val="auto"/>
                <w:szCs w:val="21"/>
                <w:lang w:val="en-US" w:eastAsia="zh-CN"/>
              </w:rPr>
              <w:t>14</w:t>
            </w:r>
            <w:r>
              <w:rPr>
                <w:rFonts w:hint="eastAsia"/>
                <w:color w:val="auto"/>
                <w:szCs w:val="21"/>
              </w:rPr>
              <w:t>年9月，</w:t>
            </w:r>
            <w:r>
              <w:rPr>
                <w:rFonts w:hint="eastAsia"/>
                <w:color w:val="auto"/>
                <w:vertAlign w:val="baseline"/>
                <w:lang w:val="en-US" w:eastAsia="zh-CN"/>
              </w:rPr>
              <w:t>2014年全市电大系统优秀教师，岳阳广播电视大学</w:t>
            </w:r>
            <w:r>
              <w:rPr>
                <w:rFonts w:hint="eastAsia"/>
                <w:color w:val="auto"/>
                <w:szCs w:val="21"/>
              </w:rPr>
              <w:t>，计</w:t>
            </w:r>
            <w:r>
              <w:rPr>
                <w:rFonts w:hint="eastAsia"/>
                <w:color w:val="auto"/>
                <w:szCs w:val="21"/>
                <w:lang w:val="en-US" w:eastAsia="zh-CN"/>
              </w:rPr>
              <w:t>1</w:t>
            </w:r>
            <w:r>
              <w:rPr>
                <w:rFonts w:hint="eastAsia"/>
                <w:color w:val="auto"/>
                <w:szCs w:val="21"/>
              </w:rPr>
              <w:t>分；</w:t>
            </w:r>
          </w:p>
          <w:p w14:paraId="7DDA22D1">
            <w:pPr>
              <w:adjustRightInd w:val="0"/>
              <w:snapToGrid w:val="0"/>
              <w:spacing w:line="276" w:lineRule="auto"/>
              <w:rPr>
                <w:rFonts w:hint="eastAsia"/>
                <w:color w:val="auto"/>
                <w:szCs w:val="21"/>
              </w:rPr>
            </w:pPr>
            <w:r>
              <w:rPr>
                <w:rFonts w:hint="eastAsia"/>
                <w:color w:val="auto"/>
                <w:szCs w:val="21"/>
                <w:lang w:val="en-US" w:eastAsia="zh-CN"/>
              </w:rPr>
              <w:t>2</w:t>
            </w:r>
            <w:r>
              <w:rPr>
                <w:rFonts w:hint="eastAsia"/>
                <w:color w:val="auto"/>
                <w:szCs w:val="21"/>
              </w:rPr>
              <w:t>）</w:t>
            </w:r>
            <w:r>
              <w:rPr>
                <w:rFonts w:hint="eastAsia"/>
                <w:color w:val="auto"/>
                <w:szCs w:val="21"/>
                <w:lang w:eastAsia="zh-CN"/>
              </w:rPr>
              <w:t>20</w:t>
            </w:r>
            <w:r>
              <w:rPr>
                <w:rFonts w:hint="eastAsia"/>
                <w:color w:val="auto"/>
                <w:szCs w:val="21"/>
                <w:lang w:val="en-US" w:eastAsia="zh-CN"/>
              </w:rPr>
              <w:t>18</w:t>
            </w:r>
            <w:r>
              <w:rPr>
                <w:rFonts w:hint="eastAsia"/>
                <w:color w:val="auto"/>
                <w:szCs w:val="21"/>
              </w:rPr>
              <w:t>年9月，</w:t>
            </w:r>
            <w:r>
              <w:rPr>
                <w:rFonts w:hint="eastAsia"/>
                <w:color w:val="auto"/>
                <w:vertAlign w:val="baseline"/>
                <w:lang w:val="en-US" w:eastAsia="zh-CN"/>
              </w:rPr>
              <w:t>2018年湖南广播电视大学优秀教师，湖南广播电视大学</w:t>
            </w:r>
            <w:r>
              <w:rPr>
                <w:rFonts w:hint="eastAsia"/>
                <w:color w:val="auto"/>
                <w:szCs w:val="21"/>
              </w:rPr>
              <w:t>，计</w:t>
            </w:r>
            <w:r>
              <w:rPr>
                <w:rFonts w:hint="eastAsia"/>
                <w:color w:val="auto"/>
                <w:szCs w:val="21"/>
                <w:lang w:val="en-US" w:eastAsia="zh-CN"/>
              </w:rPr>
              <w:t>4</w:t>
            </w:r>
            <w:r>
              <w:rPr>
                <w:rFonts w:hint="eastAsia"/>
                <w:color w:val="auto"/>
                <w:szCs w:val="21"/>
              </w:rPr>
              <w:t>分；</w:t>
            </w:r>
          </w:p>
          <w:p w14:paraId="5C7D254B">
            <w:pPr>
              <w:adjustRightInd w:val="0"/>
              <w:snapToGrid w:val="0"/>
              <w:spacing w:line="276" w:lineRule="auto"/>
              <w:rPr>
                <w:rFonts w:hint="eastAsia"/>
                <w:color w:val="auto"/>
                <w:szCs w:val="21"/>
              </w:rPr>
            </w:pPr>
            <w:r>
              <w:rPr>
                <w:rFonts w:hint="eastAsia"/>
                <w:color w:val="auto"/>
                <w:szCs w:val="21"/>
                <w:lang w:val="en-US" w:eastAsia="zh-CN"/>
              </w:rPr>
              <w:t>3</w:t>
            </w:r>
            <w:r>
              <w:rPr>
                <w:rFonts w:hint="eastAsia"/>
                <w:color w:val="auto"/>
                <w:szCs w:val="21"/>
              </w:rPr>
              <w:t>）</w:t>
            </w:r>
            <w:r>
              <w:rPr>
                <w:rFonts w:hint="eastAsia"/>
                <w:color w:val="auto"/>
                <w:szCs w:val="21"/>
                <w:lang w:eastAsia="zh-CN"/>
              </w:rPr>
              <w:t>20</w:t>
            </w:r>
            <w:r>
              <w:rPr>
                <w:rFonts w:hint="eastAsia"/>
                <w:color w:val="auto"/>
                <w:szCs w:val="21"/>
                <w:lang w:val="en-US" w:eastAsia="zh-CN"/>
              </w:rPr>
              <w:t>19</w:t>
            </w:r>
            <w:r>
              <w:rPr>
                <w:rFonts w:hint="eastAsia"/>
                <w:color w:val="auto"/>
                <w:szCs w:val="21"/>
              </w:rPr>
              <w:t>年</w:t>
            </w:r>
            <w:r>
              <w:rPr>
                <w:rFonts w:hint="eastAsia"/>
                <w:color w:val="auto"/>
                <w:szCs w:val="21"/>
                <w:lang w:val="en-US" w:eastAsia="zh-CN"/>
              </w:rPr>
              <w:t>4</w:t>
            </w:r>
            <w:r>
              <w:rPr>
                <w:rFonts w:hint="eastAsia"/>
                <w:color w:val="auto"/>
                <w:szCs w:val="21"/>
              </w:rPr>
              <w:t>月，</w:t>
            </w:r>
            <w:r>
              <w:rPr>
                <w:rFonts w:hint="eastAsia"/>
                <w:color w:val="auto"/>
                <w:vertAlign w:val="baseline"/>
                <w:lang w:val="en-US" w:eastAsia="zh-CN"/>
              </w:rPr>
              <w:t>2019年</w:t>
            </w:r>
            <w:r>
              <w:rPr>
                <w:rFonts w:hint="eastAsia"/>
                <w:color w:val="auto"/>
                <w:vertAlign w:val="baseline"/>
              </w:rPr>
              <w:t>国家开放大学优秀教师</w:t>
            </w:r>
            <w:r>
              <w:rPr>
                <w:rFonts w:hint="eastAsia"/>
                <w:color w:val="auto"/>
                <w:vertAlign w:val="baseline"/>
                <w:lang w:eastAsia="zh-CN"/>
              </w:rPr>
              <w:t>，国家开放大学</w:t>
            </w:r>
            <w:r>
              <w:rPr>
                <w:rFonts w:hint="eastAsia"/>
                <w:color w:val="auto"/>
                <w:szCs w:val="21"/>
              </w:rPr>
              <w:t>，计</w:t>
            </w:r>
            <w:r>
              <w:rPr>
                <w:rFonts w:hint="eastAsia"/>
                <w:color w:val="auto"/>
                <w:szCs w:val="21"/>
                <w:lang w:val="en-US" w:eastAsia="zh-CN"/>
              </w:rPr>
              <w:t>8</w:t>
            </w:r>
            <w:r>
              <w:rPr>
                <w:rFonts w:hint="eastAsia"/>
                <w:color w:val="auto"/>
                <w:szCs w:val="21"/>
              </w:rPr>
              <w:t>分；</w:t>
            </w:r>
          </w:p>
          <w:p w14:paraId="4B265284">
            <w:pPr>
              <w:adjustRightInd w:val="0"/>
              <w:snapToGrid w:val="0"/>
              <w:spacing w:line="276" w:lineRule="auto"/>
              <w:rPr>
                <w:rFonts w:hint="eastAsia"/>
                <w:color w:val="auto"/>
                <w:szCs w:val="21"/>
              </w:rPr>
            </w:pPr>
            <w:r>
              <w:rPr>
                <w:rFonts w:hint="eastAsia"/>
                <w:color w:val="auto"/>
                <w:szCs w:val="21"/>
                <w:lang w:val="en-US" w:eastAsia="zh-CN"/>
              </w:rPr>
              <w:t>4</w:t>
            </w:r>
            <w:r>
              <w:rPr>
                <w:rFonts w:hint="eastAsia"/>
                <w:color w:val="auto"/>
                <w:szCs w:val="21"/>
              </w:rPr>
              <w:t>）</w:t>
            </w:r>
            <w:r>
              <w:rPr>
                <w:rFonts w:hint="eastAsia"/>
                <w:color w:val="auto"/>
                <w:szCs w:val="21"/>
                <w:lang w:eastAsia="zh-CN"/>
              </w:rPr>
              <w:t>20</w:t>
            </w:r>
            <w:r>
              <w:rPr>
                <w:rFonts w:hint="eastAsia"/>
                <w:color w:val="auto"/>
                <w:szCs w:val="21"/>
                <w:lang w:val="en-US" w:eastAsia="zh-CN"/>
              </w:rPr>
              <w:t>17</w:t>
            </w:r>
            <w:r>
              <w:rPr>
                <w:rFonts w:hint="eastAsia"/>
                <w:color w:val="auto"/>
                <w:szCs w:val="21"/>
              </w:rPr>
              <w:t>年</w:t>
            </w:r>
            <w:r>
              <w:rPr>
                <w:rFonts w:hint="eastAsia"/>
                <w:color w:val="auto"/>
                <w:szCs w:val="21"/>
                <w:lang w:val="en-US" w:eastAsia="zh-CN"/>
              </w:rPr>
              <w:t>6</w:t>
            </w:r>
            <w:r>
              <w:rPr>
                <w:rFonts w:hint="eastAsia"/>
                <w:color w:val="auto"/>
                <w:szCs w:val="21"/>
              </w:rPr>
              <w:t>月，</w:t>
            </w:r>
            <w:r>
              <w:rPr>
                <w:rFonts w:hint="eastAsia"/>
                <w:color w:val="auto"/>
                <w:vertAlign w:val="baseline"/>
                <w:lang w:val="en-US" w:eastAsia="zh-CN"/>
              </w:rPr>
              <w:t>2017年岳阳广播电视大学优秀共产党员，岳阳广播电视大学</w:t>
            </w:r>
            <w:r>
              <w:rPr>
                <w:rFonts w:hint="eastAsia"/>
                <w:color w:val="auto"/>
                <w:szCs w:val="21"/>
              </w:rPr>
              <w:t>，计</w:t>
            </w:r>
            <w:r>
              <w:rPr>
                <w:rFonts w:hint="eastAsia"/>
                <w:color w:val="auto"/>
                <w:szCs w:val="21"/>
                <w:lang w:val="en-US" w:eastAsia="zh-CN"/>
              </w:rPr>
              <w:t>1</w:t>
            </w:r>
            <w:r>
              <w:rPr>
                <w:rFonts w:hint="eastAsia"/>
                <w:color w:val="auto"/>
                <w:szCs w:val="21"/>
              </w:rPr>
              <w:t>分；</w:t>
            </w:r>
          </w:p>
          <w:p w14:paraId="538F31A3">
            <w:pPr>
              <w:adjustRightInd w:val="0"/>
              <w:snapToGrid w:val="0"/>
              <w:spacing w:line="276" w:lineRule="auto"/>
              <w:rPr>
                <w:rFonts w:hint="eastAsia"/>
                <w:color w:val="auto"/>
                <w:szCs w:val="21"/>
              </w:rPr>
            </w:pPr>
            <w:r>
              <w:rPr>
                <w:rFonts w:hint="eastAsia"/>
                <w:color w:val="auto"/>
                <w:szCs w:val="21"/>
                <w:lang w:val="en-US" w:eastAsia="zh-CN"/>
              </w:rPr>
              <w:t>5</w:t>
            </w:r>
            <w:r>
              <w:rPr>
                <w:rFonts w:hint="eastAsia"/>
                <w:color w:val="auto"/>
                <w:szCs w:val="21"/>
              </w:rPr>
              <w:t>）</w:t>
            </w:r>
            <w:r>
              <w:rPr>
                <w:rFonts w:hint="eastAsia"/>
                <w:color w:val="auto"/>
                <w:szCs w:val="21"/>
                <w:lang w:eastAsia="zh-CN"/>
              </w:rPr>
              <w:t>202</w:t>
            </w:r>
            <w:r>
              <w:rPr>
                <w:rFonts w:hint="eastAsia"/>
                <w:color w:val="auto"/>
                <w:szCs w:val="21"/>
                <w:lang w:val="en-US" w:eastAsia="zh-CN"/>
              </w:rPr>
              <w:t>0</w:t>
            </w:r>
            <w:r>
              <w:rPr>
                <w:rFonts w:hint="eastAsia"/>
                <w:color w:val="auto"/>
                <w:szCs w:val="21"/>
              </w:rPr>
              <w:t>年</w:t>
            </w:r>
            <w:r>
              <w:rPr>
                <w:rFonts w:hint="eastAsia"/>
                <w:color w:val="auto"/>
                <w:szCs w:val="21"/>
                <w:lang w:val="en-US" w:eastAsia="zh-CN"/>
              </w:rPr>
              <w:t>6</w:t>
            </w:r>
            <w:r>
              <w:rPr>
                <w:rFonts w:hint="eastAsia"/>
                <w:color w:val="auto"/>
                <w:szCs w:val="21"/>
              </w:rPr>
              <w:t>月，</w:t>
            </w:r>
            <w:r>
              <w:rPr>
                <w:rFonts w:hint="eastAsia"/>
                <w:color w:val="auto"/>
                <w:vertAlign w:val="baseline"/>
                <w:lang w:val="en-US" w:eastAsia="zh-CN"/>
              </w:rPr>
              <w:t>岳阳广播电视大学优秀共产党员，岳阳广播电视大学</w:t>
            </w:r>
            <w:r>
              <w:rPr>
                <w:rFonts w:hint="eastAsia"/>
                <w:color w:val="auto"/>
                <w:szCs w:val="21"/>
              </w:rPr>
              <w:t>，计</w:t>
            </w:r>
            <w:r>
              <w:rPr>
                <w:rFonts w:hint="eastAsia"/>
                <w:color w:val="auto"/>
                <w:szCs w:val="21"/>
                <w:lang w:val="en-US" w:eastAsia="zh-CN"/>
              </w:rPr>
              <w:t>1</w:t>
            </w:r>
            <w:r>
              <w:rPr>
                <w:rFonts w:hint="eastAsia"/>
                <w:color w:val="auto"/>
                <w:szCs w:val="21"/>
              </w:rPr>
              <w:t>分；</w:t>
            </w:r>
          </w:p>
          <w:p w14:paraId="37030947">
            <w:pPr>
              <w:adjustRightInd w:val="0"/>
              <w:snapToGrid w:val="0"/>
              <w:spacing w:line="276" w:lineRule="auto"/>
              <w:rPr>
                <w:rFonts w:hint="eastAsia"/>
                <w:color w:val="auto"/>
                <w:szCs w:val="21"/>
                <w:lang w:val="en-US" w:eastAsia="zh-CN"/>
              </w:rPr>
            </w:pPr>
            <w:r>
              <w:rPr>
                <w:rFonts w:hint="eastAsia"/>
                <w:color w:val="auto"/>
                <w:szCs w:val="21"/>
                <w:lang w:val="en-US" w:eastAsia="zh-CN"/>
              </w:rPr>
              <w:t>6）2022年1月，2021年度“师德标兵”，岳阳开放大学网络职校，计1分；</w:t>
            </w:r>
          </w:p>
          <w:p w14:paraId="3F9204B0">
            <w:pPr>
              <w:adjustRightInd w:val="0"/>
              <w:snapToGrid w:val="0"/>
              <w:spacing w:line="276" w:lineRule="auto"/>
              <w:rPr>
                <w:rFonts w:hint="eastAsia"/>
                <w:color w:val="auto"/>
                <w:szCs w:val="21"/>
                <w:lang w:val="en-US" w:eastAsia="zh-CN"/>
              </w:rPr>
            </w:pPr>
            <w:r>
              <w:rPr>
                <w:rFonts w:hint="eastAsia"/>
                <w:color w:val="auto"/>
                <w:szCs w:val="21"/>
                <w:lang w:val="en-US" w:eastAsia="zh-CN"/>
              </w:rPr>
              <w:t>7）2023年12月，全省开放教育办学评估“先进个人”，湖南开放大学，计4分；</w:t>
            </w:r>
          </w:p>
          <w:p w14:paraId="6B85A070">
            <w:pPr>
              <w:adjustRightInd w:val="0"/>
              <w:snapToGrid w:val="0"/>
              <w:spacing w:line="276" w:lineRule="auto"/>
              <w:rPr>
                <w:rFonts w:hint="default"/>
                <w:color w:val="auto"/>
                <w:szCs w:val="21"/>
                <w:lang w:val="en-US" w:eastAsia="zh-CN"/>
              </w:rPr>
            </w:pPr>
            <w:r>
              <w:rPr>
                <w:rFonts w:hint="eastAsia"/>
                <w:color w:val="auto"/>
                <w:szCs w:val="21"/>
                <w:lang w:val="en-US" w:eastAsia="zh-CN"/>
              </w:rPr>
              <w:t>8）</w:t>
            </w:r>
            <w:r>
              <w:rPr>
                <w:rFonts w:hint="eastAsia"/>
                <w:color w:val="auto"/>
                <w:szCs w:val="21"/>
                <w:lang w:eastAsia="zh-CN"/>
              </w:rPr>
              <w:t>202</w:t>
            </w:r>
            <w:r>
              <w:rPr>
                <w:rFonts w:hint="eastAsia"/>
                <w:color w:val="auto"/>
                <w:szCs w:val="21"/>
                <w:lang w:val="en-US" w:eastAsia="zh-CN"/>
              </w:rPr>
              <w:t>5</w:t>
            </w:r>
            <w:r>
              <w:rPr>
                <w:rFonts w:hint="eastAsia"/>
                <w:color w:val="auto"/>
                <w:szCs w:val="21"/>
              </w:rPr>
              <w:t>年</w:t>
            </w:r>
            <w:r>
              <w:rPr>
                <w:rFonts w:hint="eastAsia"/>
                <w:color w:val="auto"/>
                <w:szCs w:val="21"/>
                <w:lang w:val="en-US" w:eastAsia="zh-CN"/>
              </w:rPr>
              <w:t>6</w:t>
            </w:r>
            <w:r>
              <w:rPr>
                <w:rFonts w:hint="eastAsia"/>
                <w:color w:val="auto"/>
                <w:szCs w:val="21"/>
              </w:rPr>
              <w:t>月，</w:t>
            </w:r>
            <w:r>
              <w:rPr>
                <w:rFonts w:hint="eastAsia"/>
                <w:color w:val="auto"/>
                <w:vertAlign w:val="baseline"/>
                <w:lang w:val="en-US" w:eastAsia="zh-CN"/>
              </w:rPr>
              <w:t>岳阳开放大学优秀共产党员，岳阳开放大学</w:t>
            </w:r>
            <w:r>
              <w:rPr>
                <w:rFonts w:hint="eastAsia"/>
                <w:color w:val="auto"/>
                <w:szCs w:val="21"/>
              </w:rPr>
              <w:t>，计</w:t>
            </w:r>
            <w:r>
              <w:rPr>
                <w:rFonts w:hint="eastAsia"/>
                <w:color w:val="auto"/>
                <w:szCs w:val="21"/>
                <w:lang w:val="en-US" w:eastAsia="zh-CN"/>
              </w:rPr>
              <w:t>1</w:t>
            </w:r>
            <w:r>
              <w:rPr>
                <w:rFonts w:hint="eastAsia"/>
                <w:color w:val="auto"/>
                <w:szCs w:val="21"/>
              </w:rPr>
              <w:t>分；</w:t>
            </w:r>
          </w:p>
        </w:tc>
        <w:tc>
          <w:tcPr>
            <w:tcW w:w="1200" w:type="dxa"/>
            <w:vAlign w:val="center"/>
          </w:tcPr>
          <w:p w14:paraId="650AE24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21</w:t>
            </w:r>
          </w:p>
        </w:tc>
        <w:tc>
          <w:tcPr>
            <w:tcW w:w="1274" w:type="dxa"/>
            <w:vAlign w:val="center"/>
          </w:tcPr>
          <w:p w14:paraId="50B7C8B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20</w:t>
            </w:r>
          </w:p>
        </w:tc>
        <w:tc>
          <w:tcPr>
            <w:tcW w:w="2331" w:type="dxa"/>
            <w:vAlign w:val="center"/>
          </w:tcPr>
          <w:p w14:paraId="3F0DC3A6">
            <w:pPr>
              <w:adjustRightInd w:val="0"/>
              <w:snapToGrid w:val="0"/>
              <w:spacing w:line="276" w:lineRule="auto"/>
              <w:jc w:val="center"/>
              <w:rPr>
                <w:color w:val="auto"/>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color w:val="auto"/>
                <w:szCs w:val="21"/>
              </w:rPr>
            </w:pPr>
          </w:p>
        </w:tc>
        <w:tc>
          <w:tcPr>
            <w:tcW w:w="1163" w:type="dxa"/>
            <w:vAlign w:val="center"/>
          </w:tcPr>
          <w:p w14:paraId="3F819AE4">
            <w:pPr>
              <w:adjustRightInd w:val="0"/>
              <w:snapToGrid w:val="0"/>
              <w:spacing w:line="276" w:lineRule="auto"/>
              <w:jc w:val="center"/>
              <w:rPr>
                <w:rFonts w:hint="eastAsia"/>
                <w:color w:val="auto"/>
                <w:szCs w:val="21"/>
              </w:rPr>
            </w:pPr>
            <w:r>
              <w:rPr>
                <w:rFonts w:hint="eastAsia"/>
                <w:color w:val="auto"/>
                <w:szCs w:val="21"/>
              </w:rPr>
              <w:t>1-4</w:t>
            </w:r>
          </w:p>
          <w:p w14:paraId="7084A0CB">
            <w:pPr>
              <w:adjustRightInd w:val="0"/>
              <w:snapToGrid w:val="0"/>
              <w:spacing w:line="276" w:lineRule="auto"/>
              <w:jc w:val="center"/>
              <w:rPr>
                <w:rFonts w:hint="default" w:eastAsia="宋体"/>
                <w:color w:val="auto"/>
                <w:szCs w:val="21"/>
                <w:lang w:val="en-US" w:eastAsia="zh-CN"/>
              </w:rPr>
            </w:pPr>
            <w:r>
              <w:rPr>
                <w:rFonts w:hint="eastAsia"/>
                <w:color w:val="auto"/>
                <w:szCs w:val="21"/>
                <w:lang w:eastAsia="zh-CN"/>
              </w:rPr>
              <w:t>（</w:t>
            </w:r>
            <w:r>
              <w:rPr>
                <w:rFonts w:hint="eastAsia"/>
                <w:color w:val="auto"/>
                <w:sz w:val="16"/>
                <w:szCs w:val="16"/>
                <w:lang w:val="en-US" w:eastAsia="zh-CN"/>
              </w:rPr>
              <w:t>满分6分）</w:t>
            </w:r>
          </w:p>
        </w:tc>
        <w:tc>
          <w:tcPr>
            <w:tcW w:w="14536" w:type="dxa"/>
            <w:gridSpan w:val="10"/>
            <w:vAlign w:val="center"/>
          </w:tcPr>
          <w:p w14:paraId="54639974">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乡村振兴、驻村帮扶期间工作人员年度考核优秀</w:t>
            </w:r>
          </w:p>
          <w:p w14:paraId="6221E850">
            <w:pPr>
              <w:adjustRightInd w:val="0"/>
              <w:snapToGrid w:val="0"/>
              <w:spacing w:line="276" w:lineRule="auto"/>
              <w:rPr>
                <w:color w:val="auto"/>
                <w:szCs w:val="21"/>
              </w:rPr>
            </w:pPr>
            <w:r>
              <w:rPr>
                <w:rFonts w:hint="eastAsia"/>
                <w:b w:val="0"/>
                <w:bCs w:val="0"/>
                <w:color w:val="auto"/>
                <w:vertAlign w:val="baseline"/>
                <w:lang w:eastAsia="zh-CN"/>
              </w:rPr>
              <w:t>填写格式：序号</w:t>
            </w:r>
            <w:r>
              <w:rPr>
                <w:rFonts w:hint="eastAsia"/>
                <w:b w:val="0"/>
                <w:bCs w:val="0"/>
                <w:color w:val="auto"/>
                <w:vertAlign w:val="baseline"/>
                <w:lang w:val="en-US" w:eastAsia="zh-CN"/>
              </w:rPr>
              <w:t>+年份</w:t>
            </w:r>
            <w:r>
              <w:rPr>
                <w:rFonts w:hint="eastAsia"/>
                <w:b w:val="0"/>
                <w:bCs w:val="0"/>
                <w:color w:val="auto"/>
                <w:vertAlign w:val="baseline"/>
                <w:lang w:eastAsia="zh-CN"/>
              </w:rPr>
              <w:t>+</w:t>
            </w:r>
            <w:r>
              <w:rPr>
                <w:rFonts w:hint="eastAsia"/>
                <w:b w:val="0"/>
                <w:bCs w:val="0"/>
                <w:color w:val="auto"/>
                <w:vertAlign w:val="baseline"/>
                <w:lang w:val="en-US" w:eastAsia="zh-CN"/>
              </w:rPr>
              <w:t>**乡村振兴考核优秀+计分</w:t>
            </w:r>
          </w:p>
        </w:tc>
        <w:tc>
          <w:tcPr>
            <w:tcW w:w="1200" w:type="dxa"/>
            <w:vAlign w:val="center"/>
          </w:tcPr>
          <w:p w14:paraId="6A3870F4">
            <w:pPr>
              <w:adjustRightInd w:val="0"/>
              <w:snapToGrid w:val="0"/>
              <w:spacing w:line="276" w:lineRule="auto"/>
              <w:jc w:val="center"/>
              <w:rPr>
                <w:color w:val="auto"/>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uto"/>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color w:val="auto"/>
                <w:szCs w:val="21"/>
              </w:rPr>
            </w:pPr>
          </w:p>
        </w:tc>
        <w:tc>
          <w:tcPr>
            <w:tcW w:w="1163" w:type="dxa"/>
            <w:vAlign w:val="center"/>
          </w:tcPr>
          <w:p w14:paraId="4ACB53E2">
            <w:pPr>
              <w:adjustRightInd w:val="0"/>
              <w:snapToGrid w:val="0"/>
              <w:spacing w:line="276" w:lineRule="auto"/>
              <w:jc w:val="center"/>
              <w:rPr>
                <w:rFonts w:hint="eastAsia"/>
                <w:color w:val="auto"/>
                <w:szCs w:val="21"/>
              </w:rPr>
            </w:pPr>
            <w:r>
              <w:rPr>
                <w:rFonts w:hint="eastAsia"/>
                <w:color w:val="auto"/>
                <w:szCs w:val="21"/>
              </w:rPr>
              <w:t>1-5</w:t>
            </w:r>
          </w:p>
          <w:p w14:paraId="2A3FE5DD">
            <w:pPr>
              <w:adjustRightInd w:val="0"/>
              <w:snapToGrid w:val="0"/>
              <w:spacing w:line="276" w:lineRule="auto"/>
              <w:jc w:val="center"/>
              <w:rPr>
                <w:rFonts w:hint="eastAsia"/>
                <w:color w:val="auto"/>
                <w:szCs w:val="21"/>
              </w:rPr>
            </w:pPr>
            <w:r>
              <w:rPr>
                <w:rFonts w:hint="eastAsia"/>
                <w:color w:val="auto"/>
                <w:sz w:val="16"/>
                <w:szCs w:val="16"/>
                <w:lang w:val="en-US" w:eastAsia="zh-CN"/>
              </w:rPr>
              <w:t>（注意计分封顶）</w:t>
            </w:r>
          </w:p>
        </w:tc>
        <w:tc>
          <w:tcPr>
            <w:tcW w:w="14536" w:type="dxa"/>
            <w:gridSpan w:val="10"/>
            <w:vAlign w:val="center"/>
          </w:tcPr>
          <w:p w14:paraId="46483418">
            <w:pPr>
              <w:adjustRightInd w:val="0"/>
              <w:snapToGrid w:val="0"/>
              <w:spacing w:line="276" w:lineRule="auto"/>
              <w:rPr>
                <w:color w:val="auto"/>
                <w:szCs w:val="21"/>
              </w:rPr>
            </w:pPr>
            <w:r>
              <w:rPr>
                <w:rFonts w:hint="eastAsia" w:eastAsia="宋体"/>
                <w:color w:val="auto"/>
                <w:szCs w:val="21"/>
                <w:lang w:val="en-US" w:eastAsia="zh-CN"/>
              </w:rPr>
              <w:t>担任兼职班主任或辅导员或学生社团指导教师，并在其专项年度考核中评为优秀</w:t>
            </w:r>
          </w:p>
        </w:tc>
        <w:tc>
          <w:tcPr>
            <w:tcW w:w="1200" w:type="dxa"/>
            <w:vAlign w:val="center"/>
          </w:tcPr>
          <w:p w14:paraId="43FCF60C">
            <w:pPr>
              <w:adjustRightInd w:val="0"/>
              <w:snapToGrid w:val="0"/>
              <w:spacing w:line="276" w:lineRule="auto"/>
              <w:jc w:val="center"/>
              <w:rPr>
                <w:color w:val="auto"/>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uto"/>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color w:val="auto"/>
                <w:szCs w:val="21"/>
              </w:rPr>
            </w:pPr>
          </w:p>
        </w:tc>
        <w:tc>
          <w:tcPr>
            <w:tcW w:w="1163" w:type="dxa"/>
            <w:vAlign w:val="center"/>
          </w:tcPr>
          <w:p w14:paraId="5D939316">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1-6</w:t>
            </w:r>
          </w:p>
          <w:p w14:paraId="2A723F12">
            <w:pPr>
              <w:adjustRightInd w:val="0"/>
              <w:snapToGrid w:val="0"/>
              <w:spacing w:line="276" w:lineRule="auto"/>
              <w:jc w:val="center"/>
              <w:rPr>
                <w:rFonts w:hint="default"/>
                <w:color w:val="auto"/>
                <w:szCs w:val="21"/>
                <w:lang w:val="en-US" w:eastAsia="zh-CN"/>
              </w:rPr>
            </w:pPr>
            <w:r>
              <w:rPr>
                <w:rFonts w:hint="eastAsia"/>
                <w:color w:val="auto"/>
                <w:szCs w:val="21"/>
                <w:lang w:eastAsia="zh-CN"/>
              </w:rPr>
              <w:t>（</w:t>
            </w:r>
            <w:r>
              <w:rPr>
                <w:rFonts w:hint="eastAsia"/>
                <w:color w:val="auto"/>
                <w:sz w:val="16"/>
                <w:szCs w:val="16"/>
                <w:lang w:val="en-US" w:eastAsia="zh-CN"/>
              </w:rPr>
              <w:t>满分5分）</w:t>
            </w:r>
          </w:p>
        </w:tc>
        <w:tc>
          <w:tcPr>
            <w:tcW w:w="14536" w:type="dxa"/>
            <w:gridSpan w:val="10"/>
            <w:vAlign w:val="center"/>
          </w:tcPr>
          <w:p w14:paraId="64815131">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任现职以来，年度考核优秀情况</w:t>
            </w:r>
          </w:p>
          <w:p w14:paraId="0FB9BA99">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：序号+**年年度考核评为优秀+计分</w:t>
            </w:r>
          </w:p>
          <w:p w14:paraId="5771B80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1）2019年年度考核优秀，计1分</w:t>
            </w:r>
          </w:p>
          <w:p w14:paraId="5C6DD0A5">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2）2020年年度考核优秀，计1分</w:t>
            </w:r>
          </w:p>
          <w:p w14:paraId="30E211FB">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3）2021年年度考核优秀，计1分</w:t>
            </w:r>
          </w:p>
          <w:p w14:paraId="5411B9B6">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4）2022年年度考核优秀，计1分</w:t>
            </w:r>
          </w:p>
          <w:p w14:paraId="238CF965">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5）2023年年度考核优秀，计1分</w:t>
            </w:r>
          </w:p>
        </w:tc>
        <w:tc>
          <w:tcPr>
            <w:tcW w:w="1200" w:type="dxa"/>
            <w:vAlign w:val="center"/>
          </w:tcPr>
          <w:p w14:paraId="6BE6B37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5A5FA147">
            <w:pPr>
              <w:adjustRightInd w:val="0"/>
              <w:snapToGrid w:val="0"/>
              <w:spacing w:line="276" w:lineRule="auto"/>
              <w:jc w:val="center"/>
              <w:rPr>
                <w:rFonts w:hint="eastAsia" w:eastAsia="宋体"/>
                <w:color w:val="auto"/>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color w:val="auto"/>
                <w:szCs w:val="21"/>
              </w:rPr>
            </w:pPr>
            <w:r>
              <w:rPr>
                <w:rFonts w:hint="eastAsia"/>
                <w:b/>
                <w:color w:val="auto"/>
                <w:szCs w:val="21"/>
              </w:rPr>
              <w:t>2.资历与学历学位</w:t>
            </w:r>
          </w:p>
        </w:tc>
        <w:tc>
          <w:tcPr>
            <w:tcW w:w="1163" w:type="dxa"/>
            <w:vAlign w:val="center"/>
          </w:tcPr>
          <w:p w14:paraId="5FD7A916">
            <w:pPr>
              <w:adjustRightInd w:val="0"/>
              <w:snapToGrid w:val="0"/>
              <w:spacing w:line="276" w:lineRule="auto"/>
              <w:jc w:val="center"/>
              <w:rPr>
                <w:color w:val="auto"/>
                <w:szCs w:val="21"/>
              </w:rPr>
            </w:pPr>
            <w:r>
              <w:rPr>
                <w:rFonts w:hint="eastAsia"/>
                <w:color w:val="auto"/>
                <w:szCs w:val="21"/>
              </w:rPr>
              <w:t>2-1</w:t>
            </w:r>
          </w:p>
        </w:tc>
        <w:tc>
          <w:tcPr>
            <w:tcW w:w="14536" w:type="dxa"/>
            <w:gridSpan w:val="10"/>
            <w:vAlign w:val="center"/>
          </w:tcPr>
          <w:p w14:paraId="53168338">
            <w:pPr>
              <w:adjustRightInd w:val="0"/>
              <w:snapToGrid w:val="0"/>
              <w:spacing w:line="276" w:lineRule="auto"/>
              <w:rPr>
                <w:rFonts w:hint="eastAsia"/>
                <w:color w:val="auto"/>
                <w:szCs w:val="21"/>
                <w:lang w:val="en-US" w:eastAsia="zh-CN"/>
              </w:rPr>
            </w:pPr>
            <w:r>
              <w:rPr>
                <w:rFonts w:hint="eastAsia"/>
                <w:color w:val="auto"/>
                <w:szCs w:val="21"/>
                <w:lang w:val="en-US" w:eastAsia="zh-CN"/>
              </w:rPr>
              <w:t>学历学位情况</w:t>
            </w:r>
          </w:p>
          <w:p w14:paraId="423CCEF1">
            <w:pPr>
              <w:adjustRightInd w:val="0"/>
              <w:snapToGrid w:val="0"/>
              <w:spacing w:line="276" w:lineRule="auto"/>
              <w:rPr>
                <w:rFonts w:hint="eastAsia" w:eastAsia="宋体"/>
                <w:b w:val="0"/>
                <w:bCs w:val="0"/>
                <w:color w:val="auto"/>
                <w:vertAlign w:val="baseline"/>
                <w:lang w:val="en-US" w:eastAsia="zh-CN"/>
              </w:rPr>
            </w:pPr>
            <w:r>
              <w:rPr>
                <w:rFonts w:hint="eastAsia" w:eastAsia="宋体"/>
                <w:b w:val="0"/>
                <w:bCs w:val="0"/>
                <w:color w:val="auto"/>
                <w:vertAlign w:val="baseline"/>
                <w:lang w:val="en-US" w:eastAsia="zh-CN"/>
              </w:rPr>
              <w:t>格式：年度+**学校+学历学位情况+计分</w:t>
            </w:r>
          </w:p>
          <w:p w14:paraId="1CEDBFDB">
            <w:pPr>
              <w:adjustRightInd w:val="0"/>
              <w:snapToGrid w:val="0"/>
              <w:spacing w:line="276" w:lineRule="auto"/>
              <w:rPr>
                <w:rFonts w:hint="default"/>
                <w:b w:val="0"/>
                <w:bCs w:val="0"/>
                <w:color w:val="auto"/>
                <w:vertAlign w:val="baseline"/>
                <w:lang w:val="en-US" w:eastAsia="zh-CN"/>
              </w:rPr>
            </w:pPr>
            <w:r>
              <w:rPr>
                <w:rFonts w:hint="eastAsia" w:eastAsia="宋体"/>
                <w:b w:val="0"/>
                <w:bCs w:val="0"/>
                <w:color w:val="auto"/>
                <w:vertAlign w:val="baseline"/>
                <w:lang w:val="en-US" w:eastAsia="zh-CN"/>
              </w:rPr>
              <w:t>1）</w:t>
            </w:r>
            <w:r>
              <w:rPr>
                <w:rFonts w:hint="eastAsia"/>
                <w:b w:val="0"/>
                <w:bCs w:val="0"/>
                <w:color w:val="auto"/>
                <w:vertAlign w:val="baseline"/>
                <w:lang w:val="en-US" w:eastAsia="zh-CN"/>
              </w:rPr>
              <w:t>2006年获得湖南师范大学本科学历学士学位</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2</w:t>
            </w:r>
            <w:r>
              <w:rPr>
                <w:rFonts w:hint="eastAsia" w:eastAsia="宋体"/>
                <w:b w:val="0"/>
                <w:bCs w:val="0"/>
                <w:color w:val="auto"/>
                <w:vertAlign w:val="baseline"/>
                <w:lang w:val="en-US" w:eastAsia="zh-CN"/>
              </w:rPr>
              <w:t>分</w:t>
            </w:r>
          </w:p>
        </w:tc>
        <w:tc>
          <w:tcPr>
            <w:tcW w:w="1200" w:type="dxa"/>
            <w:vAlign w:val="center"/>
          </w:tcPr>
          <w:p w14:paraId="0A370D9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69F4AB7E">
            <w:pPr>
              <w:adjustRightInd w:val="0"/>
              <w:snapToGrid w:val="0"/>
              <w:spacing w:line="276" w:lineRule="auto"/>
              <w:jc w:val="center"/>
              <w:rPr>
                <w:color w:val="auto"/>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color w:val="auto"/>
                <w:szCs w:val="21"/>
              </w:rPr>
            </w:pPr>
          </w:p>
        </w:tc>
        <w:tc>
          <w:tcPr>
            <w:tcW w:w="1163" w:type="dxa"/>
            <w:vAlign w:val="center"/>
          </w:tcPr>
          <w:p w14:paraId="6658406D">
            <w:pPr>
              <w:adjustRightInd w:val="0"/>
              <w:snapToGrid w:val="0"/>
              <w:spacing w:line="276" w:lineRule="auto"/>
              <w:jc w:val="center"/>
              <w:rPr>
                <w:rFonts w:hint="eastAsia"/>
                <w:color w:val="auto"/>
                <w:szCs w:val="21"/>
              </w:rPr>
            </w:pPr>
            <w:r>
              <w:rPr>
                <w:rFonts w:hint="eastAsia"/>
                <w:color w:val="auto"/>
                <w:szCs w:val="21"/>
              </w:rPr>
              <w:t>2-2</w:t>
            </w:r>
          </w:p>
        </w:tc>
        <w:tc>
          <w:tcPr>
            <w:tcW w:w="14536" w:type="dxa"/>
            <w:gridSpan w:val="10"/>
            <w:vAlign w:val="center"/>
          </w:tcPr>
          <w:p w14:paraId="207AD532">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外语和计算机水平</w:t>
            </w:r>
          </w:p>
          <w:p w14:paraId="1A62189A">
            <w:pPr>
              <w:adjustRightInd w:val="0"/>
              <w:snapToGrid w:val="0"/>
              <w:spacing w:line="276" w:lineRule="auto"/>
              <w:rPr>
                <w:rFonts w:hint="eastAsia" w:eastAsia="宋体"/>
                <w:b w:val="0"/>
                <w:bCs w:val="0"/>
                <w:color w:val="auto"/>
                <w:vertAlign w:val="baseline"/>
                <w:lang w:val="en-US" w:eastAsia="zh-CN"/>
              </w:rPr>
            </w:pPr>
            <w:r>
              <w:rPr>
                <w:rFonts w:hint="eastAsia"/>
                <w:b w:val="0"/>
                <w:bCs w:val="0"/>
                <w:color w:val="auto"/>
                <w:vertAlign w:val="baseline"/>
                <w:lang w:eastAsia="zh-CN"/>
              </w:rPr>
              <w:t>填写格式</w:t>
            </w:r>
            <w:r>
              <w:rPr>
                <w:rFonts w:hint="eastAsia" w:eastAsia="宋体"/>
                <w:b w:val="0"/>
                <w:bCs w:val="0"/>
                <w:color w:val="auto"/>
                <w:vertAlign w:val="baseline"/>
                <w:lang w:val="en-US" w:eastAsia="zh-CN"/>
              </w:rPr>
              <w:t>：外语水平证书名称+符合外语考试目录的第*条+计分；计算机水平证书名称+符合计算机考试目录第*条+计分</w:t>
            </w:r>
          </w:p>
          <w:p w14:paraId="7C656D51">
            <w:pPr>
              <w:numPr>
                <w:ilvl w:val="0"/>
                <w:numId w:val="1"/>
              </w:num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大学六级英语水平考试成绩达到435分，符合外语考试第四条“参加大学六级英语水平考试，成绩达到425分及以上（或取得合格证书）”，计3分</w:t>
            </w:r>
          </w:p>
          <w:p w14:paraId="071696B9">
            <w:pPr>
              <w:numPr>
                <w:ilvl w:val="0"/>
                <w:numId w:val="1"/>
              </w:num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全国专业技术人员计算机应用能力考试，2个模块合格，符合计算机考试目录第一条，计2分</w:t>
            </w:r>
          </w:p>
        </w:tc>
        <w:tc>
          <w:tcPr>
            <w:tcW w:w="1200" w:type="dxa"/>
            <w:vAlign w:val="center"/>
          </w:tcPr>
          <w:p w14:paraId="5983BF1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97CCA4F">
            <w:pPr>
              <w:adjustRightInd w:val="0"/>
              <w:snapToGrid w:val="0"/>
              <w:spacing w:line="276" w:lineRule="auto"/>
              <w:jc w:val="center"/>
              <w:rPr>
                <w:rFonts w:hint="eastAsia"/>
                <w:color w:val="auto"/>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color w:val="auto"/>
                <w:szCs w:val="21"/>
              </w:rPr>
            </w:pPr>
          </w:p>
        </w:tc>
        <w:tc>
          <w:tcPr>
            <w:tcW w:w="1163" w:type="dxa"/>
            <w:vAlign w:val="center"/>
          </w:tcPr>
          <w:p w14:paraId="02AC0D9E">
            <w:pPr>
              <w:adjustRightInd w:val="0"/>
              <w:snapToGrid w:val="0"/>
              <w:spacing w:line="276" w:lineRule="auto"/>
              <w:jc w:val="center"/>
              <w:rPr>
                <w:color w:val="auto"/>
                <w:szCs w:val="21"/>
              </w:rPr>
            </w:pPr>
            <w:r>
              <w:rPr>
                <w:rFonts w:hint="eastAsia"/>
                <w:color w:val="auto"/>
                <w:szCs w:val="21"/>
              </w:rPr>
              <w:t>2-3</w:t>
            </w:r>
          </w:p>
        </w:tc>
        <w:tc>
          <w:tcPr>
            <w:tcW w:w="14536" w:type="dxa"/>
            <w:gridSpan w:val="10"/>
            <w:vAlign w:val="center"/>
          </w:tcPr>
          <w:p w14:paraId="2E65FDB4">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继续教育合格证明</w:t>
            </w:r>
          </w:p>
          <w:p w14:paraId="70BD7A2E">
            <w:pPr>
              <w:adjustRightInd w:val="0"/>
              <w:snapToGrid w:val="0"/>
              <w:spacing w:line="276" w:lineRule="auto"/>
              <w:rPr>
                <w:rFonts w:hint="default" w:eastAsia="宋体"/>
                <w:color w:val="auto"/>
                <w:szCs w:val="21"/>
                <w:lang w:val="en-US" w:eastAsia="zh-CN"/>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p>
        </w:tc>
        <w:tc>
          <w:tcPr>
            <w:tcW w:w="1200" w:type="dxa"/>
            <w:vAlign w:val="center"/>
          </w:tcPr>
          <w:p w14:paraId="7F053BD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uto"/>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color w:val="auto"/>
                <w:szCs w:val="21"/>
              </w:rPr>
            </w:pPr>
          </w:p>
        </w:tc>
        <w:tc>
          <w:tcPr>
            <w:tcW w:w="1163" w:type="dxa"/>
            <w:vAlign w:val="center"/>
          </w:tcPr>
          <w:p w14:paraId="715E06E1">
            <w:pPr>
              <w:adjustRightInd w:val="0"/>
              <w:snapToGrid w:val="0"/>
              <w:spacing w:line="276" w:lineRule="auto"/>
              <w:jc w:val="center"/>
              <w:rPr>
                <w:color w:val="auto"/>
                <w:szCs w:val="21"/>
              </w:rPr>
            </w:pPr>
            <w:r>
              <w:rPr>
                <w:rFonts w:hint="eastAsia"/>
                <w:color w:val="auto"/>
                <w:szCs w:val="21"/>
              </w:rPr>
              <w:t>2-4</w:t>
            </w:r>
          </w:p>
        </w:tc>
        <w:tc>
          <w:tcPr>
            <w:tcW w:w="14536" w:type="dxa"/>
            <w:gridSpan w:val="10"/>
            <w:vAlign w:val="center"/>
          </w:tcPr>
          <w:p w14:paraId="60366918">
            <w:pPr>
              <w:adjustRightInd w:val="0"/>
              <w:snapToGrid w:val="0"/>
              <w:spacing w:line="276" w:lineRule="auto"/>
              <w:rPr>
                <w:rFonts w:hint="default" w:eastAsia="宋体"/>
                <w:b w:val="0"/>
                <w:bCs w:val="0"/>
                <w:color w:val="auto"/>
                <w:vertAlign w:val="baseline"/>
                <w:lang w:val="en-US" w:eastAsia="zh-CN"/>
              </w:rPr>
            </w:pPr>
            <w:r>
              <w:rPr>
                <w:rFonts w:hint="eastAsia" w:eastAsia="宋体"/>
                <w:color w:val="auto"/>
                <w:szCs w:val="21"/>
                <w:lang w:val="en-US" w:eastAsia="zh-CN"/>
              </w:rPr>
              <w:t>双师双能教师情况</w:t>
            </w:r>
          </w:p>
        </w:tc>
        <w:tc>
          <w:tcPr>
            <w:tcW w:w="1200" w:type="dxa"/>
            <w:vAlign w:val="center"/>
          </w:tcPr>
          <w:p w14:paraId="3314DA1D">
            <w:pPr>
              <w:adjustRightInd w:val="0"/>
              <w:snapToGrid w:val="0"/>
              <w:spacing w:line="276" w:lineRule="auto"/>
              <w:jc w:val="center"/>
              <w:rPr>
                <w:color w:val="auto"/>
                <w:szCs w:val="21"/>
              </w:rPr>
            </w:pP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07DA31A">
            <w:pPr>
              <w:adjustRightInd w:val="0"/>
              <w:snapToGrid w:val="0"/>
              <w:spacing w:line="276" w:lineRule="auto"/>
              <w:jc w:val="center"/>
              <w:rPr>
                <w:color w:val="auto"/>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color w:val="auto"/>
                <w:szCs w:val="21"/>
              </w:rPr>
            </w:pPr>
            <w:r>
              <w:rPr>
                <w:rFonts w:hint="eastAsia"/>
                <w:b/>
                <w:color w:val="auto"/>
                <w:szCs w:val="21"/>
              </w:rPr>
              <w:t>3.教育教学</w:t>
            </w:r>
          </w:p>
        </w:tc>
        <w:tc>
          <w:tcPr>
            <w:tcW w:w="1163" w:type="dxa"/>
            <w:vAlign w:val="center"/>
          </w:tcPr>
          <w:p w14:paraId="5F662759">
            <w:pPr>
              <w:adjustRightInd w:val="0"/>
              <w:snapToGrid w:val="0"/>
              <w:spacing w:line="276" w:lineRule="auto"/>
              <w:jc w:val="center"/>
              <w:rPr>
                <w:rFonts w:hint="eastAsia"/>
                <w:color w:val="auto"/>
                <w:szCs w:val="21"/>
              </w:rPr>
            </w:pPr>
            <w:r>
              <w:rPr>
                <w:rFonts w:hint="eastAsia"/>
                <w:color w:val="auto"/>
                <w:szCs w:val="21"/>
              </w:rPr>
              <w:t>3-1</w:t>
            </w:r>
          </w:p>
          <w:p w14:paraId="1A8CEE9B">
            <w:pPr>
              <w:adjustRightInd w:val="0"/>
              <w:snapToGrid w:val="0"/>
              <w:spacing w:line="276" w:lineRule="auto"/>
              <w:jc w:val="center"/>
              <w:rPr>
                <w:rFonts w:hint="eastAsia"/>
                <w:color w:val="auto"/>
                <w:szCs w:val="21"/>
              </w:rPr>
            </w:pPr>
            <w:r>
              <w:rPr>
                <w:rFonts w:hint="eastAsia"/>
                <w:color w:val="auto"/>
                <w:sz w:val="20"/>
                <w:szCs w:val="20"/>
                <w:lang w:eastAsia="zh-CN"/>
              </w:rPr>
              <w:t>（</w:t>
            </w:r>
            <w:r>
              <w:rPr>
                <w:rFonts w:hint="eastAsia"/>
                <w:color w:val="auto"/>
                <w:sz w:val="15"/>
                <w:szCs w:val="15"/>
                <w:lang w:val="en-US" w:eastAsia="zh-CN"/>
              </w:rPr>
              <w:t>满分10分）</w:t>
            </w:r>
          </w:p>
        </w:tc>
        <w:tc>
          <w:tcPr>
            <w:tcW w:w="14536" w:type="dxa"/>
            <w:gridSpan w:val="10"/>
            <w:vAlign w:val="center"/>
          </w:tcPr>
          <w:p w14:paraId="4BC89DFA">
            <w:pPr>
              <w:adjustRightInd w:val="0"/>
              <w:snapToGrid w:val="0"/>
              <w:spacing w:line="276" w:lineRule="auto"/>
              <w:rPr>
                <w:color w:val="auto"/>
                <w:szCs w:val="21"/>
              </w:rPr>
            </w:pPr>
            <w:r>
              <w:rPr>
                <w:rFonts w:hint="eastAsia" w:eastAsia="宋体"/>
                <w:color w:val="auto"/>
                <w:szCs w:val="21"/>
                <w:lang w:val="en-US" w:eastAsia="zh-CN"/>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r>
              <w:rPr>
                <w:rFonts w:hint="eastAsia"/>
                <w:color w:val="auto"/>
                <w:szCs w:val="21"/>
              </w:rPr>
              <w:t>如：</w:t>
            </w:r>
          </w:p>
          <w:p w14:paraId="7935B27B">
            <w:pPr>
              <w:adjustRightInd w:val="0"/>
              <w:snapToGrid w:val="0"/>
              <w:spacing w:line="276" w:lineRule="auto"/>
              <w:rPr>
                <w:color w:val="auto"/>
                <w:szCs w:val="21"/>
              </w:rPr>
            </w:pPr>
            <w:r>
              <w:rPr>
                <w:rFonts w:hint="eastAsia"/>
                <w:color w:val="auto"/>
                <w:szCs w:val="21"/>
              </w:rPr>
              <w:t>2020年</w:t>
            </w:r>
            <w:r>
              <w:rPr>
                <w:rFonts w:hint="eastAsia"/>
                <w:color w:val="auto"/>
                <w:szCs w:val="21"/>
                <w:lang w:val="en-US" w:eastAsia="zh-CN"/>
              </w:rPr>
              <w:t>9</w:t>
            </w:r>
            <w:r>
              <w:rPr>
                <w:rFonts w:hint="eastAsia"/>
                <w:color w:val="auto"/>
                <w:szCs w:val="21"/>
              </w:rPr>
              <w:t>月至202</w:t>
            </w:r>
            <w:r>
              <w:rPr>
                <w:rFonts w:hint="eastAsia"/>
                <w:color w:val="auto"/>
                <w:szCs w:val="21"/>
                <w:lang w:val="en-US" w:eastAsia="zh-CN"/>
              </w:rPr>
              <w:t>0</w:t>
            </w:r>
            <w:r>
              <w:rPr>
                <w:rFonts w:hint="eastAsia"/>
                <w:color w:val="auto"/>
                <w:szCs w:val="21"/>
              </w:rPr>
              <w:t>年</w:t>
            </w:r>
            <w:r>
              <w:rPr>
                <w:rFonts w:hint="eastAsia"/>
                <w:color w:val="auto"/>
                <w:szCs w:val="21"/>
                <w:lang w:val="en-US" w:eastAsia="zh-CN"/>
              </w:rPr>
              <w:t>12</w:t>
            </w:r>
            <w:r>
              <w:rPr>
                <w:rFonts w:hint="eastAsia"/>
                <w:color w:val="auto"/>
                <w:szCs w:val="21"/>
              </w:rPr>
              <w:t>月，课时</w:t>
            </w:r>
            <w:r>
              <w:rPr>
                <w:rFonts w:hint="eastAsia"/>
                <w:color w:val="auto"/>
                <w:szCs w:val="21"/>
                <w:lang w:val="en-US" w:eastAsia="zh-CN"/>
              </w:rPr>
              <w:t>224</w:t>
            </w:r>
            <w:r>
              <w:rPr>
                <w:rFonts w:hint="eastAsia"/>
                <w:color w:val="auto"/>
                <w:szCs w:val="21"/>
              </w:rPr>
              <w:t>学时</w:t>
            </w:r>
            <w:r>
              <w:rPr>
                <w:rFonts w:hint="eastAsia"/>
                <w:color w:val="auto"/>
                <w:szCs w:val="21"/>
                <w:lang w:eastAsia="zh-CN"/>
              </w:rPr>
              <w:t>（</w:t>
            </w:r>
            <w:r>
              <w:rPr>
                <w:rFonts w:hint="eastAsia"/>
                <w:color w:val="auto"/>
                <w:szCs w:val="21"/>
                <w:lang w:val="en-US" w:eastAsia="zh-CN"/>
              </w:rPr>
              <w:t>课堂教学时量 150</w:t>
            </w:r>
            <w:r>
              <w:rPr>
                <w:rFonts w:hint="eastAsia"/>
                <w:color w:val="auto"/>
                <w:szCs w:val="21"/>
              </w:rPr>
              <w:t>，实践教学</w:t>
            </w:r>
            <w:r>
              <w:rPr>
                <w:rFonts w:hint="eastAsia"/>
                <w:color w:val="auto"/>
                <w:szCs w:val="21"/>
                <w:lang w:val="en-US" w:eastAsia="zh-CN"/>
              </w:rPr>
              <w:t>时量74）</w:t>
            </w:r>
            <w:r>
              <w:rPr>
                <w:rFonts w:hint="eastAsia"/>
                <w:color w:val="auto"/>
                <w:szCs w:val="21"/>
              </w:rPr>
              <w:t>；</w:t>
            </w:r>
          </w:p>
          <w:p w14:paraId="147C8723">
            <w:pPr>
              <w:adjustRightInd w:val="0"/>
              <w:snapToGrid w:val="0"/>
              <w:spacing w:line="276" w:lineRule="auto"/>
              <w:rPr>
                <w:rFonts w:hint="default" w:eastAsia="宋体"/>
                <w:color w:val="auto"/>
                <w:szCs w:val="21"/>
                <w:lang w:val="en-US" w:eastAsia="zh-CN"/>
              </w:rPr>
            </w:pPr>
            <w:r>
              <w:rPr>
                <w:rFonts w:hint="eastAsia"/>
                <w:color w:val="auto"/>
                <w:szCs w:val="21"/>
              </w:rPr>
              <w:t>2021年</w:t>
            </w:r>
            <w:r>
              <w:rPr>
                <w:rFonts w:hint="eastAsia"/>
                <w:color w:val="auto"/>
                <w:szCs w:val="21"/>
                <w:lang w:val="en-US" w:eastAsia="zh-CN"/>
              </w:rPr>
              <w:t>1</w:t>
            </w:r>
            <w:r>
              <w:rPr>
                <w:rFonts w:hint="eastAsia"/>
                <w:color w:val="auto"/>
                <w:szCs w:val="21"/>
              </w:rPr>
              <w:t>月至202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w:t>
            </w:r>
            <w:r>
              <w:rPr>
                <w:rFonts w:hint="eastAsia"/>
                <w:color w:val="auto"/>
                <w:szCs w:val="21"/>
              </w:rPr>
              <w:t>课时</w:t>
            </w:r>
            <w:r>
              <w:rPr>
                <w:rFonts w:hint="eastAsia"/>
                <w:color w:val="auto"/>
                <w:szCs w:val="21"/>
                <w:lang w:val="en-US" w:eastAsia="zh-CN"/>
              </w:rPr>
              <w:t>360</w:t>
            </w:r>
            <w:r>
              <w:rPr>
                <w:rFonts w:hint="eastAsia"/>
                <w:color w:val="auto"/>
                <w:szCs w:val="21"/>
              </w:rPr>
              <w:t>学时</w:t>
            </w:r>
            <w:r>
              <w:rPr>
                <w:rFonts w:hint="eastAsia"/>
                <w:color w:val="auto"/>
                <w:szCs w:val="21"/>
                <w:lang w:eastAsia="zh-CN"/>
              </w:rPr>
              <w:t>（</w:t>
            </w:r>
            <w:r>
              <w:rPr>
                <w:rFonts w:hint="eastAsia"/>
                <w:color w:val="auto"/>
                <w:szCs w:val="21"/>
                <w:lang w:val="en-US" w:eastAsia="zh-CN"/>
              </w:rPr>
              <w:t>课堂教学时量 266</w:t>
            </w:r>
            <w:r>
              <w:rPr>
                <w:rFonts w:hint="eastAsia"/>
                <w:color w:val="auto"/>
                <w:szCs w:val="21"/>
              </w:rPr>
              <w:t>，实践教学</w:t>
            </w:r>
            <w:r>
              <w:rPr>
                <w:rFonts w:hint="eastAsia"/>
                <w:color w:val="auto"/>
                <w:szCs w:val="21"/>
                <w:lang w:val="en-US" w:eastAsia="zh-CN"/>
              </w:rPr>
              <w:t>时量94）</w:t>
            </w:r>
          </w:p>
          <w:p w14:paraId="14CC1580">
            <w:pPr>
              <w:adjustRightInd w:val="0"/>
              <w:snapToGrid w:val="0"/>
              <w:spacing w:line="276" w:lineRule="auto"/>
              <w:rPr>
                <w:rFonts w:hint="default" w:eastAsia="宋体"/>
                <w:color w:val="auto"/>
                <w:szCs w:val="21"/>
                <w:lang w:val="en-US" w:eastAsia="zh-CN"/>
              </w:rPr>
            </w:pPr>
            <w:r>
              <w:rPr>
                <w:rFonts w:hint="eastAsia"/>
                <w:color w:val="auto"/>
                <w:szCs w:val="21"/>
              </w:rPr>
              <w:t>20</w:t>
            </w:r>
            <w:r>
              <w:rPr>
                <w:rFonts w:hint="eastAsia"/>
                <w:color w:val="auto"/>
                <w:szCs w:val="21"/>
                <w:lang w:val="en-US" w:eastAsia="zh-CN"/>
              </w:rPr>
              <w:t>22</w:t>
            </w:r>
            <w:r>
              <w:rPr>
                <w:rFonts w:hint="eastAsia"/>
                <w:color w:val="auto"/>
                <w:szCs w:val="21"/>
              </w:rPr>
              <w:t>年</w:t>
            </w:r>
            <w:r>
              <w:rPr>
                <w:rFonts w:hint="eastAsia"/>
                <w:color w:val="auto"/>
                <w:szCs w:val="21"/>
                <w:lang w:val="en-US" w:eastAsia="zh-CN"/>
              </w:rPr>
              <w:t>1</w:t>
            </w:r>
            <w:r>
              <w:rPr>
                <w:rFonts w:hint="eastAsia"/>
                <w:color w:val="auto"/>
                <w:szCs w:val="21"/>
              </w:rPr>
              <w:t>月至</w:t>
            </w:r>
            <w:r>
              <w:rPr>
                <w:rFonts w:hint="eastAsia"/>
                <w:color w:val="auto"/>
                <w:szCs w:val="21"/>
                <w:lang w:val="en-US" w:eastAsia="zh-CN"/>
              </w:rPr>
              <w:t>2022</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w:t>
            </w:r>
            <w:r>
              <w:rPr>
                <w:rFonts w:hint="eastAsia"/>
                <w:color w:val="auto"/>
                <w:szCs w:val="21"/>
              </w:rPr>
              <w:t>课时</w:t>
            </w:r>
            <w:r>
              <w:rPr>
                <w:rFonts w:hint="eastAsia"/>
                <w:color w:val="auto"/>
                <w:szCs w:val="21"/>
                <w:lang w:val="en-US" w:eastAsia="zh-CN"/>
              </w:rPr>
              <w:t>530</w:t>
            </w:r>
            <w:r>
              <w:rPr>
                <w:rFonts w:hint="eastAsia"/>
                <w:color w:val="auto"/>
                <w:szCs w:val="21"/>
              </w:rPr>
              <w:t>学时</w:t>
            </w:r>
            <w:r>
              <w:rPr>
                <w:rFonts w:hint="eastAsia"/>
                <w:color w:val="auto"/>
                <w:szCs w:val="21"/>
                <w:lang w:eastAsia="zh-CN"/>
              </w:rPr>
              <w:t>（</w:t>
            </w:r>
            <w:r>
              <w:rPr>
                <w:rFonts w:hint="eastAsia"/>
                <w:color w:val="auto"/>
                <w:szCs w:val="21"/>
                <w:lang w:val="en-US" w:eastAsia="zh-CN"/>
              </w:rPr>
              <w:t>课堂教学时量 368</w:t>
            </w:r>
            <w:r>
              <w:rPr>
                <w:rFonts w:hint="eastAsia"/>
                <w:color w:val="auto"/>
                <w:szCs w:val="21"/>
              </w:rPr>
              <w:t>，实践教学</w:t>
            </w:r>
            <w:r>
              <w:rPr>
                <w:rFonts w:hint="eastAsia"/>
                <w:color w:val="auto"/>
                <w:szCs w:val="21"/>
                <w:lang w:val="en-US" w:eastAsia="zh-CN"/>
              </w:rPr>
              <w:t>时量162）</w:t>
            </w:r>
          </w:p>
          <w:p w14:paraId="2E137F02">
            <w:pPr>
              <w:adjustRightInd w:val="0"/>
              <w:snapToGrid w:val="0"/>
              <w:spacing w:line="276" w:lineRule="auto"/>
              <w:rPr>
                <w:rFonts w:hint="default" w:eastAsia="宋体"/>
                <w:color w:val="auto"/>
                <w:szCs w:val="21"/>
                <w:lang w:val="en-US" w:eastAsia="zh-CN"/>
              </w:rPr>
            </w:pPr>
            <w:r>
              <w:rPr>
                <w:rFonts w:hint="eastAsia"/>
                <w:color w:val="auto"/>
                <w:szCs w:val="21"/>
              </w:rPr>
              <w:t>20</w:t>
            </w:r>
            <w:r>
              <w:rPr>
                <w:rFonts w:hint="eastAsia"/>
                <w:color w:val="auto"/>
                <w:szCs w:val="21"/>
                <w:lang w:val="en-US" w:eastAsia="zh-CN"/>
              </w:rPr>
              <w:t>23</w:t>
            </w:r>
            <w:r>
              <w:rPr>
                <w:rFonts w:hint="eastAsia"/>
                <w:color w:val="auto"/>
                <w:szCs w:val="21"/>
              </w:rPr>
              <w:t>年</w:t>
            </w:r>
            <w:r>
              <w:rPr>
                <w:rFonts w:hint="eastAsia"/>
                <w:color w:val="auto"/>
                <w:szCs w:val="21"/>
                <w:lang w:val="en-US" w:eastAsia="zh-CN"/>
              </w:rPr>
              <w:t>1</w:t>
            </w:r>
            <w:r>
              <w:rPr>
                <w:rFonts w:hint="eastAsia"/>
                <w:color w:val="auto"/>
                <w:szCs w:val="21"/>
              </w:rPr>
              <w:t>月至</w:t>
            </w:r>
            <w:r>
              <w:rPr>
                <w:rFonts w:hint="eastAsia"/>
                <w:color w:val="auto"/>
                <w:szCs w:val="21"/>
                <w:lang w:val="en-US" w:eastAsia="zh-CN"/>
              </w:rPr>
              <w:t>2023</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w:t>
            </w:r>
            <w:r>
              <w:rPr>
                <w:rFonts w:hint="eastAsia"/>
                <w:color w:val="auto"/>
                <w:szCs w:val="21"/>
              </w:rPr>
              <w:t>课时</w:t>
            </w:r>
            <w:r>
              <w:rPr>
                <w:rFonts w:hint="eastAsia"/>
                <w:color w:val="auto"/>
                <w:szCs w:val="21"/>
                <w:lang w:val="en-US" w:eastAsia="zh-CN"/>
              </w:rPr>
              <w:t>464</w:t>
            </w:r>
            <w:r>
              <w:rPr>
                <w:rFonts w:hint="eastAsia"/>
                <w:color w:val="auto"/>
                <w:szCs w:val="21"/>
              </w:rPr>
              <w:t>学时</w:t>
            </w:r>
            <w:r>
              <w:rPr>
                <w:rFonts w:hint="eastAsia"/>
                <w:color w:val="auto"/>
                <w:szCs w:val="21"/>
                <w:lang w:eastAsia="zh-CN"/>
              </w:rPr>
              <w:t>（</w:t>
            </w:r>
            <w:r>
              <w:rPr>
                <w:rFonts w:hint="eastAsia"/>
                <w:color w:val="auto"/>
                <w:szCs w:val="21"/>
                <w:lang w:val="en-US" w:eastAsia="zh-CN"/>
              </w:rPr>
              <w:t>课堂教学时量 368</w:t>
            </w:r>
            <w:r>
              <w:rPr>
                <w:rFonts w:hint="eastAsia"/>
                <w:color w:val="auto"/>
                <w:szCs w:val="21"/>
              </w:rPr>
              <w:t>，实践教学</w:t>
            </w:r>
            <w:r>
              <w:rPr>
                <w:rFonts w:hint="eastAsia"/>
                <w:color w:val="auto"/>
                <w:szCs w:val="21"/>
                <w:lang w:val="en-US" w:eastAsia="zh-CN"/>
              </w:rPr>
              <w:t>时量96）</w:t>
            </w:r>
          </w:p>
          <w:p w14:paraId="4BD7E322">
            <w:pPr>
              <w:adjustRightInd w:val="0"/>
              <w:snapToGrid w:val="0"/>
              <w:spacing w:line="276" w:lineRule="auto"/>
              <w:rPr>
                <w:rFonts w:hint="eastAsia"/>
                <w:color w:val="auto"/>
                <w:szCs w:val="21"/>
                <w:lang w:val="en-US" w:eastAsia="zh-CN"/>
              </w:rPr>
            </w:pPr>
            <w:r>
              <w:rPr>
                <w:rFonts w:hint="eastAsia"/>
                <w:color w:val="auto"/>
                <w:szCs w:val="21"/>
              </w:rPr>
              <w:t>20</w:t>
            </w:r>
            <w:r>
              <w:rPr>
                <w:rFonts w:hint="eastAsia"/>
                <w:color w:val="auto"/>
                <w:szCs w:val="21"/>
                <w:lang w:val="en-US" w:eastAsia="zh-CN"/>
              </w:rPr>
              <w:t>24</w:t>
            </w:r>
            <w:r>
              <w:rPr>
                <w:rFonts w:hint="eastAsia"/>
                <w:color w:val="auto"/>
                <w:szCs w:val="21"/>
              </w:rPr>
              <w:t>年</w:t>
            </w:r>
            <w:r>
              <w:rPr>
                <w:rFonts w:hint="eastAsia"/>
                <w:color w:val="auto"/>
                <w:szCs w:val="21"/>
                <w:lang w:val="en-US" w:eastAsia="zh-CN"/>
              </w:rPr>
              <w:t>1</w:t>
            </w:r>
            <w:r>
              <w:rPr>
                <w:rFonts w:hint="eastAsia"/>
                <w:color w:val="auto"/>
                <w:szCs w:val="21"/>
              </w:rPr>
              <w:t>月至202</w:t>
            </w:r>
            <w:r>
              <w:rPr>
                <w:rFonts w:hint="eastAsia"/>
                <w:color w:val="auto"/>
                <w:szCs w:val="21"/>
                <w:lang w:val="en-US" w:eastAsia="zh-CN"/>
              </w:rPr>
              <w:t>4</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w:t>
            </w:r>
            <w:r>
              <w:rPr>
                <w:rFonts w:hint="eastAsia"/>
                <w:color w:val="auto"/>
                <w:szCs w:val="21"/>
              </w:rPr>
              <w:t>课时</w:t>
            </w:r>
            <w:r>
              <w:rPr>
                <w:rFonts w:hint="eastAsia"/>
                <w:color w:val="auto"/>
                <w:szCs w:val="21"/>
                <w:lang w:val="en-US" w:eastAsia="zh-CN"/>
              </w:rPr>
              <w:t>436</w:t>
            </w:r>
            <w:r>
              <w:rPr>
                <w:rFonts w:hint="eastAsia"/>
                <w:color w:val="auto"/>
                <w:szCs w:val="21"/>
              </w:rPr>
              <w:t>学时</w:t>
            </w:r>
            <w:r>
              <w:rPr>
                <w:rFonts w:hint="eastAsia"/>
                <w:color w:val="auto"/>
                <w:szCs w:val="21"/>
                <w:lang w:eastAsia="zh-CN"/>
              </w:rPr>
              <w:t>（</w:t>
            </w:r>
            <w:r>
              <w:rPr>
                <w:rFonts w:hint="eastAsia"/>
                <w:color w:val="auto"/>
                <w:szCs w:val="21"/>
                <w:lang w:val="en-US" w:eastAsia="zh-CN"/>
              </w:rPr>
              <w:t>课堂教学时量 300</w:t>
            </w:r>
            <w:r>
              <w:rPr>
                <w:rFonts w:hint="eastAsia"/>
                <w:color w:val="auto"/>
                <w:szCs w:val="21"/>
              </w:rPr>
              <w:t>，实践教学</w:t>
            </w:r>
            <w:r>
              <w:rPr>
                <w:rFonts w:hint="eastAsia"/>
                <w:color w:val="auto"/>
                <w:szCs w:val="21"/>
                <w:lang w:val="en-US" w:eastAsia="zh-CN"/>
              </w:rPr>
              <w:t>时量116）</w:t>
            </w:r>
          </w:p>
          <w:p w14:paraId="3BBE6BBB">
            <w:pPr>
              <w:adjustRightInd w:val="0"/>
              <w:snapToGrid w:val="0"/>
              <w:spacing w:line="276" w:lineRule="auto"/>
              <w:rPr>
                <w:rFonts w:hint="eastAsia"/>
                <w:color w:val="auto"/>
                <w:szCs w:val="21"/>
                <w:lang w:val="en-US" w:eastAsia="zh-CN"/>
              </w:rPr>
            </w:pPr>
            <w:r>
              <w:rPr>
                <w:rFonts w:hint="eastAsia"/>
                <w:color w:val="auto"/>
                <w:szCs w:val="21"/>
              </w:rPr>
              <w:t>20</w:t>
            </w:r>
            <w:r>
              <w:rPr>
                <w:rFonts w:hint="eastAsia"/>
                <w:color w:val="auto"/>
                <w:szCs w:val="21"/>
                <w:lang w:val="en-US" w:eastAsia="zh-CN"/>
              </w:rPr>
              <w:t>25</w:t>
            </w:r>
            <w:r>
              <w:rPr>
                <w:rFonts w:hint="eastAsia"/>
                <w:color w:val="auto"/>
                <w:szCs w:val="21"/>
              </w:rPr>
              <w:t>年</w:t>
            </w:r>
            <w:r>
              <w:rPr>
                <w:rFonts w:hint="eastAsia"/>
                <w:color w:val="auto"/>
                <w:szCs w:val="21"/>
                <w:lang w:val="en-US" w:eastAsia="zh-CN"/>
              </w:rPr>
              <w:t>1</w:t>
            </w:r>
            <w:r>
              <w:rPr>
                <w:rFonts w:hint="eastAsia"/>
                <w:color w:val="auto"/>
                <w:szCs w:val="21"/>
              </w:rPr>
              <w:t>月至202</w:t>
            </w:r>
            <w:r>
              <w:rPr>
                <w:rFonts w:hint="eastAsia"/>
                <w:color w:val="auto"/>
                <w:szCs w:val="21"/>
                <w:lang w:val="en-US" w:eastAsia="zh-CN"/>
              </w:rPr>
              <w:t>5</w:t>
            </w:r>
            <w:r>
              <w:rPr>
                <w:rFonts w:hint="eastAsia"/>
                <w:color w:val="auto"/>
                <w:szCs w:val="21"/>
              </w:rPr>
              <w:t>年</w:t>
            </w:r>
            <w:r>
              <w:rPr>
                <w:rFonts w:hint="eastAsia"/>
                <w:color w:val="auto"/>
                <w:szCs w:val="21"/>
                <w:lang w:val="en-US" w:eastAsia="zh-CN"/>
              </w:rPr>
              <w:t>7</w:t>
            </w:r>
            <w:r>
              <w:rPr>
                <w:rFonts w:hint="eastAsia"/>
                <w:color w:val="auto"/>
                <w:szCs w:val="21"/>
              </w:rPr>
              <w:t>月</w:t>
            </w:r>
            <w:r>
              <w:rPr>
                <w:rFonts w:hint="eastAsia"/>
                <w:color w:val="auto"/>
                <w:szCs w:val="21"/>
                <w:lang w:eastAsia="zh-CN"/>
              </w:rPr>
              <w:t>，</w:t>
            </w:r>
            <w:r>
              <w:rPr>
                <w:rFonts w:hint="eastAsia"/>
                <w:color w:val="auto"/>
                <w:szCs w:val="21"/>
              </w:rPr>
              <w:t>课时</w:t>
            </w:r>
            <w:r>
              <w:rPr>
                <w:rFonts w:hint="eastAsia"/>
                <w:color w:val="auto"/>
                <w:szCs w:val="21"/>
                <w:lang w:val="en-US" w:eastAsia="zh-CN"/>
              </w:rPr>
              <w:t>228</w:t>
            </w:r>
            <w:r>
              <w:rPr>
                <w:rFonts w:hint="eastAsia"/>
                <w:color w:val="auto"/>
                <w:szCs w:val="21"/>
              </w:rPr>
              <w:t>学时</w:t>
            </w:r>
            <w:r>
              <w:rPr>
                <w:rFonts w:hint="eastAsia"/>
                <w:color w:val="auto"/>
                <w:szCs w:val="21"/>
                <w:lang w:eastAsia="zh-CN"/>
              </w:rPr>
              <w:t>（</w:t>
            </w:r>
            <w:r>
              <w:rPr>
                <w:rFonts w:hint="eastAsia"/>
                <w:color w:val="auto"/>
                <w:szCs w:val="21"/>
                <w:lang w:val="en-US" w:eastAsia="zh-CN"/>
              </w:rPr>
              <w:t>课堂教学时量 170</w:t>
            </w:r>
            <w:r>
              <w:rPr>
                <w:rFonts w:hint="eastAsia"/>
                <w:color w:val="auto"/>
                <w:szCs w:val="21"/>
              </w:rPr>
              <w:t>，实践教学</w:t>
            </w:r>
            <w:r>
              <w:rPr>
                <w:rFonts w:hint="eastAsia"/>
                <w:color w:val="auto"/>
                <w:szCs w:val="21"/>
                <w:lang w:val="en-US" w:eastAsia="zh-CN"/>
              </w:rPr>
              <w:t>时量68）</w:t>
            </w:r>
          </w:p>
          <w:p w14:paraId="162B2666">
            <w:pPr>
              <w:adjustRightInd w:val="0"/>
              <w:snapToGrid w:val="0"/>
              <w:spacing w:line="276" w:lineRule="auto"/>
              <w:rPr>
                <w:rFonts w:hint="default"/>
                <w:color w:val="auto"/>
                <w:szCs w:val="21"/>
                <w:lang w:val="en-US" w:eastAsia="zh-CN"/>
              </w:rPr>
            </w:pPr>
            <w:r>
              <w:rPr>
                <w:rFonts w:hint="eastAsia"/>
                <w:color w:val="auto"/>
                <w:szCs w:val="21"/>
                <w:lang w:val="en-US" w:eastAsia="zh-CN"/>
              </w:rPr>
              <w:t>从2020年1月到2025年7月合计总课时2422，按5.5年计算，年平均课时量448.4，本人为学校“双肩挑”人员，课时量为专任教师的三分之一，计10分。</w:t>
            </w:r>
          </w:p>
        </w:tc>
        <w:tc>
          <w:tcPr>
            <w:tcW w:w="1200" w:type="dxa"/>
            <w:vAlign w:val="center"/>
          </w:tcPr>
          <w:p w14:paraId="27122FCF">
            <w:pPr>
              <w:tabs>
                <w:tab w:val="left" w:pos="259"/>
                <w:tab w:val="center" w:pos="551"/>
              </w:tabs>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9.54</w:t>
            </w:r>
          </w:p>
        </w:tc>
        <w:tc>
          <w:tcPr>
            <w:tcW w:w="2331" w:type="dxa"/>
            <w:vAlign w:val="center"/>
          </w:tcPr>
          <w:p w14:paraId="4EEBB836">
            <w:pPr>
              <w:adjustRightInd w:val="0"/>
              <w:snapToGrid w:val="0"/>
              <w:spacing w:line="276" w:lineRule="auto"/>
              <w:jc w:val="center"/>
              <w:rPr>
                <w:rFonts w:hint="default" w:eastAsia="宋体"/>
                <w:color w:val="auto"/>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color w:val="auto"/>
                <w:szCs w:val="21"/>
              </w:rPr>
            </w:pPr>
          </w:p>
        </w:tc>
        <w:tc>
          <w:tcPr>
            <w:tcW w:w="1163" w:type="dxa"/>
            <w:vAlign w:val="center"/>
          </w:tcPr>
          <w:p w14:paraId="4BFFF089">
            <w:pPr>
              <w:adjustRightInd w:val="0"/>
              <w:snapToGrid w:val="0"/>
              <w:spacing w:line="276" w:lineRule="auto"/>
              <w:jc w:val="center"/>
              <w:rPr>
                <w:rFonts w:hint="eastAsia"/>
                <w:color w:val="auto"/>
                <w:szCs w:val="21"/>
              </w:rPr>
            </w:pPr>
            <w:r>
              <w:rPr>
                <w:rFonts w:hint="eastAsia"/>
                <w:color w:val="auto"/>
                <w:szCs w:val="21"/>
              </w:rPr>
              <w:t>3-2-1</w:t>
            </w:r>
          </w:p>
          <w:p w14:paraId="4888F007">
            <w:pPr>
              <w:adjustRightInd w:val="0"/>
              <w:snapToGrid w:val="0"/>
              <w:spacing w:line="276" w:lineRule="auto"/>
              <w:jc w:val="center"/>
              <w:rPr>
                <w:rFonts w:hint="eastAsia"/>
                <w:color w:val="auto"/>
                <w:szCs w:val="21"/>
                <w:lang w:eastAsia="zh-CN"/>
              </w:rPr>
            </w:pPr>
            <w:r>
              <w:rPr>
                <w:rFonts w:hint="eastAsia"/>
                <w:color w:val="auto"/>
                <w:szCs w:val="21"/>
                <w:lang w:eastAsia="zh-CN"/>
              </w:rPr>
              <w:t>（</w:t>
            </w:r>
            <w:r>
              <w:rPr>
                <w:rFonts w:hint="eastAsia"/>
                <w:color w:val="auto"/>
                <w:sz w:val="16"/>
                <w:szCs w:val="16"/>
                <w:lang w:val="en-US" w:eastAsia="zh-CN"/>
              </w:rPr>
              <w:t>满分5分）</w:t>
            </w:r>
          </w:p>
        </w:tc>
        <w:tc>
          <w:tcPr>
            <w:tcW w:w="14536" w:type="dxa"/>
            <w:gridSpan w:val="10"/>
            <w:vAlign w:val="center"/>
          </w:tcPr>
          <w:p w14:paraId="02C67441">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鼓励长期一线执教量化计分</w:t>
            </w:r>
          </w:p>
          <w:p w14:paraId="6A33C8B7">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填写</w:t>
            </w:r>
            <w:r>
              <w:rPr>
                <w:rFonts w:hint="eastAsia"/>
                <w:b w:val="0"/>
                <w:bCs w:val="0"/>
                <w:color w:val="auto"/>
                <w:vertAlign w:val="baseline"/>
                <w:lang w:eastAsia="zh-CN"/>
              </w:rPr>
              <w:t>格式：序号</w:t>
            </w:r>
            <w:r>
              <w:rPr>
                <w:rFonts w:hint="eastAsia"/>
                <w:b w:val="0"/>
                <w:bCs w:val="0"/>
                <w:color w:val="auto"/>
                <w:vertAlign w:val="baseline"/>
                <w:lang w:val="en-US" w:eastAsia="zh-CN"/>
              </w:rPr>
              <w:t>+从教时间+从教学院（系部）+教学内容+年限+计分，</w:t>
            </w:r>
          </w:p>
          <w:p w14:paraId="12CC91EF">
            <w:pPr>
              <w:adjustRightInd w:val="0"/>
              <w:snapToGrid w:val="0"/>
              <w:spacing w:line="276" w:lineRule="auto"/>
              <w:rPr>
                <w:rFonts w:hint="default"/>
                <w:color w:val="auto"/>
                <w:szCs w:val="21"/>
                <w:lang w:val="en-US" w:eastAsia="zh-CN"/>
              </w:rPr>
            </w:pPr>
            <w:r>
              <w:rPr>
                <w:rFonts w:hint="eastAsia"/>
                <w:b w:val="0"/>
                <w:bCs w:val="0"/>
                <w:color w:val="auto"/>
                <w:vertAlign w:val="baseline"/>
                <w:lang w:val="en-US" w:eastAsia="zh-CN"/>
              </w:rPr>
              <w:t>如：1.2014年1月至2025年7月，开放教育学院、网络职校，从事计算机等专业教学与论文指导，11年，计5分。</w:t>
            </w:r>
          </w:p>
        </w:tc>
        <w:tc>
          <w:tcPr>
            <w:tcW w:w="1200" w:type="dxa"/>
            <w:vAlign w:val="center"/>
          </w:tcPr>
          <w:p w14:paraId="594719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uto"/>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color w:val="auto"/>
                <w:szCs w:val="21"/>
              </w:rPr>
            </w:pPr>
          </w:p>
        </w:tc>
        <w:tc>
          <w:tcPr>
            <w:tcW w:w="1163" w:type="dxa"/>
            <w:vAlign w:val="center"/>
          </w:tcPr>
          <w:p w14:paraId="20DBC6F4">
            <w:pPr>
              <w:adjustRightInd w:val="0"/>
              <w:snapToGrid w:val="0"/>
              <w:spacing w:line="276" w:lineRule="auto"/>
              <w:jc w:val="center"/>
              <w:rPr>
                <w:rFonts w:hint="eastAsia"/>
                <w:color w:val="auto"/>
                <w:szCs w:val="21"/>
              </w:rPr>
            </w:pPr>
            <w:r>
              <w:rPr>
                <w:rFonts w:hint="eastAsia"/>
                <w:color w:val="auto"/>
                <w:szCs w:val="21"/>
              </w:rPr>
              <w:t>3-2-2</w:t>
            </w:r>
          </w:p>
          <w:p w14:paraId="622794BB">
            <w:pPr>
              <w:adjustRightInd w:val="0"/>
              <w:snapToGrid w:val="0"/>
              <w:spacing w:line="276" w:lineRule="auto"/>
              <w:jc w:val="center"/>
              <w:rPr>
                <w:rFonts w:hint="eastAsia"/>
                <w:color w:val="auto"/>
                <w:szCs w:val="21"/>
              </w:rPr>
            </w:pPr>
            <w:r>
              <w:rPr>
                <w:rFonts w:hint="eastAsia"/>
                <w:color w:val="auto"/>
                <w:szCs w:val="21"/>
                <w:lang w:eastAsia="zh-CN"/>
              </w:rPr>
              <w:t>（</w:t>
            </w:r>
            <w:r>
              <w:rPr>
                <w:rFonts w:hint="eastAsia"/>
                <w:color w:val="auto"/>
                <w:sz w:val="16"/>
                <w:szCs w:val="16"/>
                <w:lang w:val="en-US" w:eastAsia="zh-CN"/>
              </w:rPr>
              <w:t>满分5分）</w:t>
            </w:r>
          </w:p>
        </w:tc>
        <w:tc>
          <w:tcPr>
            <w:tcW w:w="14536" w:type="dxa"/>
            <w:gridSpan w:val="10"/>
            <w:vAlign w:val="center"/>
          </w:tcPr>
          <w:p w14:paraId="72912DEE">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rFonts w:hint="eastAsia"/>
                <w:b/>
                <w:bCs/>
                <w:color w:val="auto"/>
                <w:vertAlign w:val="baseline"/>
                <w:lang w:val="en-US" w:eastAsia="zh-CN"/>
              </w:rPr>
            </w:pPr>
            <w:r>
              <w:rPr>
                <w:rFonts w:hint="eastAsia"/>
                <w:b w:val="0"/>
                <w:bCs w:val="0"/>
                <w:color w:val="auto"/>
                <w:vertAlign w:val="baseline"/>
                <w:lang w:val="en-US" w:eastAsia="zh-CN"/>
              </w:rPr>
              <w:t>根据职能部门出具的教学质量评价得分自评分数</w:t>
            </w:r>
          </w:p>
        </w:tc>
        <w:tc>
          <w:tcPr>
            <w:tcW w:w="1200" w:type="dxa"/>
            <w:vAlign w:val="center"/>
          </w:tcPr>
          <w:p w14:paraId="4271D181">
            <w:pPr>
              <w:adjustRightInd w:val="0"/>
              <w:snapToGrid w:val="0"/>
              <w:spacing w:line="276" w:lineRule="auto"/>
              <w:jc w:val="center"/>
              <w:rPr>
                <w:color w:val="auto"/>
                <w:szCs w:val="21"/>
              </w:rPr>
            </w:pP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uto"/>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color w:val="auto"/>
                <w:szCs w:val="21"/>
              </w:rPr>
            </w:pPr>
          </w:p>
        </w:tc>
        <w:tc>
          <w:tcPr>
            <w:tcW w:w="1163" w:type="dxa"/>
            <w:vAlign w:val="center"/>
          </w:tcPr>
          <w:p w14:paraId="7B1C59E2">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3-3</w:t>
            </w:r>
          </w:p>
        </w:tc>
        <w:tc>
          <w:tcPr>
            <w:tcW w:w="14536" w:type="dxa"/>
            <w:gridSpan w:val="10"/>
            <w:vAlign w:val="center"/>
          </w:tcPr>
          <w:p w14:paraId="6AF0CBE9">
            <w:pPr>
              <w:adjustRightInd w:val="0"/>
              <w:snapToGrid w:val="0"/>
              <w:spacing w:line="276" w:lineRule="auto"/>
              <w:rPr>
                <w:rFonts w:hint="default" w:eastAsia="宋体"/>
                <w:color w:val="auto"/>
                <w:szCs w:val="21"/>
                <w:lang w:val="en-US" w:eastAsia="zh-CN"/>
              </w:rPr>
            </w:pPr>
            <w:r>
              <w:rPr>
                <w:rFonts w:hint="eastAsia" w:eastAsia="宋体"/>
                <w:color w:val="auto"/>
                <w:szCs w:val="21"/>
                <w:lang w:val="en-US" w:eastAsia="zh-CN"/>
              </w:rPr>
              <w:t>教学竞赛获奖</w:t>
            </w:r>
          </w:p>
          <w:p w14:paraId="2E33E2F6">
            <w:pPr>
              <w:adjustRightInd w:val="0"/>
              <w:snapToGrid w:val="0"/>
              <w:spacing w:line="276" w:lineRule="auto"/>
              <w:rPr>
                <w:rFonts w:hint="eastAsia"/>
                <w:color w:val="auto"/>
                <w:lang w:val="en-US" w:eastAsia="zh-CN"/>
              </w:rPr>
            </w:pPr>
            <w:r>
              <w:rPr>
                <w:rFonts w:hint="eastAsia"/>
                <w:color w:val="auto"/>
                <w:szCs w:val="21"/>
                <w:lang w:val="en-US" w:eastAsia="zh-CN"/>
              </w:rPr>
              <w:t>1）</w:t>
            </w:r>
            <w:r>
              <w:rPr>
                <w:rFonts w:hint="eastAsia"/>
                <w:color w:val="auto"/>
                <w:lang w:val="en-US" w:eastAsia="zh-CN"/>
              </w:rPr>
              <w:t>2020年，湖南省2020年教育教学科学研究论文评选一等奖，市厅级，第一，计10分</w:t>
            </w:r>
          </w:p>
          <w:p w14:paraId="5FE32ED1">
            <w:pPr>
              <w:adjustRightInd w:val="0"/>
              <w:snapToGrid w:val="0"/>
              <w:spacing w:line="276" w:lineRule="auto"/>
              <w:rPr>
                <w:rFonts w:hint="default"/>
                <w:color w:val="auto"/>
                <w:lang w:val="en-US" w:eastAsia="zh-CN"/>
              </w:rPr>
            </w:pPr>
            <w:r>
              <w:rPr>
                <w:rFonts w:hint="eastAsia"/>
                <w:color w:val="auto"/>
                <w:lang w:val="en-US" w:eastAsia="zh-CN"/>
              </w:rPr>
              <w:t>2）2025年，湖南省职业院校楚怡读书行动“优秀主题征文”三等奖，省级，第一，计15分</w:t>
            </w:r>
          </w:p>
          <w:p w14:paraId="677DD85F">
            <w:pPr>
              <w:adjustRightInd w:val="0"/>
              <w:snapToGrid w:val="0"/>
              <w:spacing w:line="276" w:lineRule="auto"/>
              <w:rPr>
                <w:rFonts w:hint="default"/>
                <w:color w:val="auto"/>
                <w:lang w:val="en-US" w:eastAsia="zh-CN"/>
              </w:rPr>
            </w:pPr>
            <w:r>
              <w:rPr>
                <w:rFonts w:hint="eastAsia"/>
                <w:color w:val="auto"/>
                <w:lang w:val="en-US" w:eastAsia="zh-CN"/>
              </w:rPr>
              <w:t>3）2024年，岳阳市中等职业学校楚怡读书行动主题征文一等奖，市级，第一，计10分</w:t>
            </w:r>
          </w:p>
          <w:p w14:paraId="54F6022A">
            <w:pPr>
              <w:adjustRightInd w:val="0"/>
              <w:snapToGrid w:val="0"/>
              <w:spacing w:line="276" w:lineRule="auto"/>
              <w:rPr>
                <w:rFonts w:hint="default"/>
                <w:color w:val="auto"/>
                <w:lang w:val="en-US" w:eastAsia="zh-CN"/>
              </w:rPr>
            </w:pPr>
            <w:r>
              <w:rPr>
                <w:rFonts w:hint="eastAsia"/>
                <w:color w:val="auto"/>
                <w:lang w:val="en-US" w:eastAsia="zh-CN"/>
              </w:rPr>
              <w:t>4）2021年，岳阳市信息化优秀工作案例征集活动一等奖，市级，第三，计1分</w:t>
            </w:r>
          </w:p>
        </w:tc>
        <w:tc>
          <w:tcPr>
            <w:tcW w:w="1200" w:type="dxa"/>
            <w:vAlign w:val="center"/>
          </w:tcPr>
          <w:p w14:paraId="5ED2C39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36</w:t>
            </w:r>
          </w:p>
        </w:tc>
        <w:tc>
          <w:tcPr>
            <w:tcW w:w="1274" w:type="dxa"/>
            <w:vAlign w:val="center"/>
          </w:tcPr>
          <w:p w14:paraId="119EA96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09696FF">
            <w:pPr>
              <w:adjustRightInd w:val="0"/>
              <w:snapToGrid w:val="0"/>
              <w:spacing w:line="276" w:lineRule="auto"/>
              <w:jc w:val="center"/>
              <w:rPr>
                <w:rFonts w:hint="default"/>
                <w:color w:val="auto"/>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color w:val="auto"/>
                <w:szCs w:val="21"/>
              </w:rPr>
            </w:pPr>
          </w:p>
        </w:tc>
        <w:tc>
          <w:tcPr>
            <w:tcW w:w="1163" w:type="dxa"/>
            <w:vAlign w:val="center"/>
          </w:tcPr>
          <w:p w14:paraId="740BBFA7">
            <w:pPr>
              <w:adjustRightInd w:val="0"/>
              <w:snapToGrid w:val="0"/>
              <w:spacing w:line="276" w:lineRule="auto"/>
              <w:jc w:val="center"/>
              <w:rPr>
                <w:rFonts w:hint="default"/>
                <w:color w:val="auto"/>
                <w:szCs w:val="21"/>
                <w:lang w:val="en-US"/>
              </w:rPr>
            </w:pPr>
            <w:r>
              <w:rPr>
                <w:rFonts w:hint="eastAsia"/>
                <w:color w:val="auto"/>
                <w:szCs w:val="21"/>
              </w:rPr>
              <w:t>3-</w:t>
            </w:r>
            <w:r>
              <w:rPr>
                <w:rFonts w:hint="eastAsia"/>
                <w:color w:val="auto"/>
                <w:szCs w:val="21"/>
                <w:lang w:val="en-US" w:eastAsia="zh-CN"/>
              </w:rPr>
              <w:t>4-1</w:t>
            </w:r>
          </w:p>
        </w:tc>
        <w:tc>
          <w:tcPr>
            <w:tcW w:w="14536" w:type="dxa"/>
            <w:gridSpan w:val="10"/>
            <w:vAlign w:val="center"/>
          </w:tcPr>
          <w:p w14:paraId="7CEB1302">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教学创新团队建设计分</w:t>
            </w:r>
          </w:p>
          <w:p w14:paraId="2C9E6BCA">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1）</w:t>
            </w:r>
            <w:r>
              <w:rPr>
                <w:rFonts w:hint="eastAsia"/>
                <w:color w:val="auto"/>
                <w:szCs w:val="21"/>
              </w:rPr>
              <w:t>《关于公布 2020 年湖南省职业院校</w:t>
            </w:r>
            <w:r>
              <w:rPr>
                <w:color w:val="auto"/>
                <w:szCs w:val="21"/>
              </w:rPr>
              <w:t>专业教学团队遴选结果的通知</w:t>
            </w:r>
            <w:r>
              <w:rPr>
                <w:rFonts w:hint="eastAsia"/>
                <w:color w:val="auto"/>
                <w:szCs w:val="21"/>
              </w:rPr>
              <w:t>》（湘教通〔</w:t>
            </w:r>
            <w:r>
              <w:rPr>
                <w:color w:val="auto"/>
                <w:szCs w:val="21"/>
              </w:rPr>
              <w:t>2020</w:t>
            </w:r>
            <w:r>
              <w:rPr>
                <w:rFonts w:hint="eastAsia"/>
                <w:color w:val="auto"/>
                <w:szCs w:val="21"/>
              </w:rPr>
              <w:t>〕</w:t>
            </w:r>
            <w:r>
              <w:rPr>
                <w:color w:val="auto"/>
                <w:szCs w:val="21"/>
              </w:rPr>
              <w:t xml:space="preserve">295 </w:t>
            </w:r>
            <w:r>
              <w:rPr>
                <w:rFonts w:hint="eastAsia"/>
                <w:color w:val="auto"/>
                <w:szCs w:val="21"/>
              </w:rPr>
              <w:t>号）</w:t>
            </w:r>
            <w:r>
              <w:rPr>
                <w:rFonts w:hint="eastAsia"/>
                <w:color w:val="auto"/>
                <w:szCs w:val="21"/>
                <w:lang w:eastAsia="zh-CN"/>
              </w:rPr>
              <w:t>（省级）</w:t>
            </w:r>
            <w:r>
              <w:rPr>
                <w:rFonts w:hint="eastAsia"/>
                <w:color w:val="auto"/>
                <w:szCs w:val="21"/>
              </w:rPr>
              <w:t>，湖南省职业院校专业教学团队</w:t>
            </w:r>
            <w:r>
              <w:rPr>
                <w:rFonts w:hint="eastAsia"/>
                <w:color w:val="auto"/>
                <w:szCs w:val="21"/>
                <w:lang w:eastAsia="zh-CN"/>
              </w:rPr>
              <w:t>软件与信息服务专业，参与</w:t>
            </w:r>
            <w:r>
              <w:rPr>
                <w:rFonts w:hint="eastAsia"/>
                <w:color w:val="auto"/>
                <w:szCs w:val="21"/>
              </w:rPr>
              <w:t>第</w:t>
            </w:r>
            <w:r>
              <w:rPr>
                <w:rFonts w:hint="eastAsia"/>
                <w:color w:val="auto"/>
                <w:szCs w:val="21"/>
                <w:lang w:eastAsia="zh-CN"/>
              </w:rPr>
              <w:t>二</w:t>
            </w:r>
            <w:r>
              <w:rPr>
                <w:rFonts w:hint="eastAsia"/>
                <w:color w:val="auto"/>
                <w:szCs w:val="21"/>
              </w:rPr>
              <w:t>，</w:t>
            </w:r>
            <w:r>
              <w:rPr>
                <w:rFonts w:hint="eastAsia"/>
                <w:color w:val="auto"/>
                <w:szCs w:val="21"/>
                <w:lang w:eastAsia="zh-CN"/>
              </w:rPr>
              <w:t>计</w:t>
            </w:r>
            <w:r>
              <w:rPr>
                <w:rFonts w:hint="eastAsia"/>
                <w:color w:val="auto"/>
                <w:szCs w:val="21"/>
                <w:lang w:val="en-US" w:eastAsia="zh-CN"/>
              </w:rPr>
              <w:t>20分</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color w:val="auto"/>
                <w:szCs w:val="21"/>
                <w:lang w:val="en-US" w:eastAsia="zh-CN"/>
              </w:rPr>
            </w:pPr>
            <w:r>
              <w:rPr>
                <w:rFonts w:hint="eastAsia"/>
                <w:color w:val="auto"/>
                <w:szCs w:val="21"/>
                <w:lang w:val="en-US" w:eastAsia="zh-CN"/>
              </w:rPr>
              <w:t>20</w:t>
            </w:r>
          </w:p>
        </w:tc>
        <w:tc>
          <w:tcPr>
            <w:tcW w:w="1274" w:type="dxa"/>
            <w:vAlign w:val="center"/>
          </w:tcPr>
          <w:p w14:paraId="4336040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20</w:t>
            </w:r>
          </w:p>
        </w:tc>
        <w:tc>
          <w:tcPr>
            <w:tcW w:w="2331" w:type="dxa"/>
            <w:vAlign w:val="center"/>
          </w:tcPr>
          <w:p w14:paraId="5100BA5C">
            <w:pPr>
              <w:adjustRightInd w:val="0"/>
              <w:snapToGrid w:val="0"/>
              <w:spacing w:line="276" w:lineRule="auto"/>
              <w:jc w:val="center"/>
              <w:rPr>
                <w:color w:val="auto"/>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color w:val="auto"/>
                <w:szCs w:val="21"/>
              </w:rPr>
            </w:pPr>
          </w:p>
        </w:tc>
        <w:tc>
          <w:tcPr>
            <w:tcW w:w="1163" w:type="dxa"/>
            <w:vAlign w:val="center"/>
          </w:tcPr>
          <w:p w14:paraId="4000A22C">
            <w:pPr>
              <w:adjustRightInd w:val="0"/>
              <w:snapToGrid w:val="0"/>
              <w:spacing w:line="276" w:lineRule="auto"/>
              <w:jc w:val="center"/>
              <w:rPr>
                <w:color w:val="auto"/>
                <w:szCs w:val="21"/>
              </w:rPr>
            </w:pPr>
            <w:r>
              <w:rPr>
                <w:rFonts w:hint="eastAsia"/>
                <w:color w:val="auto"/>
                <w:szCs w:val="21"/>
              </w:rPr>
              <w:t>3-</w:t>
            </w:r>
            <w:r>
              <w:rPr>
                <w:rFonts w:hint="eastAsia"/>
                <w:color w:val="auto"/>
                <w:szCs w:val="21"/>
                <w:lang w:val="en-US" w:eastAsia="zh-CN"/>
              </w:rPr>
              <w:t>4</w:t>
            </w:r>
            <w:r>
              <w:rPr>
                <w:rFonts w:hint="eastAsia"/>
                <w:color w:val="auto"/>
                <w:szCs w:val="21"/>
              </w:rPr>
              <w:t>-2</w:t>
            </w:r>
          </w:p>
        </w:tc>
        <w:tc>
          <w:tcPr>
            <w:tcW w:w="14536" w:type="dxa"/>
            <w:gridSpan w:val="10"/>
            <w:vAlign w:val="center"/>
          </w:tcPr>
          <w:p w14:paraId="11673553">
            <w:pPr>
              <w:adjustRightInd w:val="0"/>
              <w:snapToGrid w:val="0"/>
              <w:spacing w:line="276" w:lineRule="auto"/>
              <w:rPr>
                <w:rFonts w:hint="default" w:eastAsia="宋体"/>
                <w:color w:val="auto"/>
                <w:szCs w:val="21"/>
                <w:lang w:val="en-US" w:eastAsia="zh-CN"/>
              </w:rPr>
            </w:pPr>
            <w:r>
              <w:rPr>
                <w:rFonts w:hint="eastAsia" w:eastAsia="宋体"/>
                <w:color w:val="auto"/>
                <w:szCs w:val="21"/>
                <w:lang w:val="en-US" w:eastAsia="zh-CN"/>
              </w:rPr>
              <w:t>实训基地建设</w:t>
            </w:r>
          </w:p>
          <w:p w14:paraId="31320E4D">
            <w:pPr>
              <w:numPr>
                <w:ilvl w:val="0"/>
                <w:numId w:val="2"/>
              </w:numPr>
              <w:adjustRightInd w:val="0"/>
              <w:snapToGrid w:val="0"/>
              <w:spacing w:line="276" w:lineRule="auto"/>
              <w:rPr>
                <w:rFonts w:hint="default"/>
                <w:color w:val="auto"/>
                <w:szCs w:val="21"/>
                <w:lang w:val="en-US"/>
              </w:rPr>
            </w:pPr>
            <w:r>
              <w:rPr>
                <w:rFonts w:hint="default"/>
                <w:color w:val="auto"/>
                <w:szCs w:val="21"/>
                <w:lang w:val="en-US"/>
              </w:rPr>
              <w:t>国家发展改革委关于下达教育强国推进工程（公共实训基地建设方向）2021年中央预算内投资计划，国家级，岳阳市公共实训基地，参与第五，计10分</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color w:val="auto"/>
                <w:szCs w:val="21"/>
                <w:lang w:val="en-US" w:eastAsia="zh-CN"/>
              </w:rPr>
            </w:pPr>
            <w:r>
              <w:rPr>
                <w:rFonts w:hint="eastAsia"/>
                <w:color w:val="auto"/>
                <w:szCs w:val="21"/>
                <w:lang w:val="en-US" w:eastAsia="zh-CN"/>
              </w:rPr>
              <w:t>10</w:t>
            </w:r>
          </w:p>
        </w:tc>
        <w:tc>
          <w:tcPr>
            <w:tcW w:w="1274" w:type="dxa"/>
            <w:vAlign w:val="center"/>
          </w:tcPr>
          <w:p w14:paraId="4604FE0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1392742C">
            <w:pPr>
              <w:adjustRightInd w:val="0"/>
              <w:snapToGrid w:val="0"/>
              <w:spacing w:line="276" w:lineRule="auto"/>
              <w:jc w:val="center"/>
              <w:rPr>
                <w:color w:val="auto"/>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color w:val="auto"/>
                <w:szCs w:val="21"/>
              </w:rPr>
            </w:pPr>
          </w:p>
        </w:tc>
        <w:tc>
          <w:tcPr>
            <w:tcW w:w="1163" w:type="dxa"/>
            <w:vAlign w:val="center"/>
          </w:tcPr>
          <w:p w14:paraId="5654808A">
            <w:pPr>
              <w:adjustRightInd w:val="0"/>
              <w:snapToGrid w:val="0"/>
              <w:spacing w:line="276" w:lineRule="auto"/>
              <w:jc w:val="center"/>
              <w:rPr>
                <w:rFonts w:hint="default" w:eastAsia="宋体"/>
                <w:color w:val="auto"/>
                <w:szCs w:val="21"/>
                <w:lang w:val="en-US" w:eastAsia="zh-CN"/>
              </w:rPr>
            </w:pPr>
            <w:r>
              <w:rPr>
                <w:rFonts w:hint="eastAsia"/>
                <w:color w:val="auto"/>
                <w:szCs w:val="21"/>
              </w:rPr>
              <w:t>3-4</w:t>
            </w:r>
            <w:r>
              <w:rPr>
                <w:rFonts w:hint="eastAsia"/>
                <w:color w:val="auto"/>
                <w:szCs w:val="21"/>
                <w:lang w:val="en-US" w:eastAsia="zh-CN"/>
              </w:rPr>
              <w:t>-3</w:t>
            </w:r>
          </w:p>
        </w:tc>
        <w:tc>
          <w:tcPr>
            <w:tcW w:w="14536" w:type="dxa"/>
            <w:gridSpan w:val="10"/>
            <w:vAlign w:val="center"/>
          </w:tcPr>
          <w:p w14:paraId="7C0E77D3">
            <w:pPr>
              <w:adjustRightInd w:val="0"/>
              <w:snapToGrid w:val="0"/>
              <w:spacing w:line="276" w:lineRule="auto"/>
              <w:rPr>
                <w:rFonts w:hint="default" w:eastAsia="宋体"/>
                <w:color w:val="auto"/>
                <w:szCs w:val="21"/>
                <w:lang w:val="en-US" w:eastAsia="zh-CN"/>
              </w:rPr>
            </w:pPr>
            <w:r>
              <w:rPr>
                <w:rFonts w:hint="eastAsia" w:eastAsia="宋体"/>
                <w:color w:val="auto"/>
                <w:szCs w:val="21"/>
                <w:lang w:val="en-US" w:eastAsia="zh-CN"/>
              </w:rPr>
              <w:t>精品课程</w:t>
            </w:r>
          </w:p>
          <w:p w14:paraId="4FC1C855">
            <w:pPr>
              <w:adjustRightInd w:val="0"/>
              <w:snapToGrid w:val="0"/>
              <w:spacing w:line="276" w:lineRule="auto"/>
              <w:rPr>
                <w:color w:val="auto"/>
                <w:szCs w:val="21"/>
              </w:rPr>
            </w:pPr>
            <w:r>
              <w:rPr>
                <w:rFonts w:hint="eastAsia"/>
                <w:b w:val="0"/>
                <w:bCs w:val="0"/>
                <w:color w:val="auto"/>
                <w:vertAlign w:val="baseline"/>
                <w:lang w:eastAsia="zh-CN"/>
              </w:rPr>
              <w:t>填写格式：</w:t>
            </w:r>
            <w:r>
              <w:rPr>
                <w:rFonts w:hint="eastAsia"/>
                <w:b w:val="0"/>
                <w:bCs w:val="0"/>
                <w:color w:val="auto"/>
                <w:vertAlign w:val="baseline"/>
                <w:lang w:val="en-US" w:eastAsia="zh-CN"/>
              </w:rPr>
              <w:t>立项文件（级别）+</w:t>
            </w:r>
            <w:r>
              <w:rPr>
                <w:rFonts w:hint="eastAsia"/>
                <w:color w:val="auto"/>
                <w:szCs w:val="21"/>
                <w:lang w:val="en-US" w:eastAsia="zh-CN"/>
              </w:rPr>
              <w:t>课程</w:t>
            </w:r>
            <w:r>
              <w:rPr>
                <w:rFonts w:hint="eastAsia"/>
                <w:color w:val="auto"/>
                <w:szCs w:val="21"/>
              </w:rPr>
              <w:t>名称</w:t>
            </w:r>
            <w:r>
              <w:rPr>
                <w:rFonts w:hint="eastAsia"/>
                <w:color w:val="auto"/>
                <w:szCs w:val="21"/>
                <w:lang w:val="en-US" w:eastAsia="zh-CN"/>
              </w:rPr>
              <w:t>+</w:t>
            </w:r>
            <w:r>
              <w:rPr>
                <w:rFonts w:hint="eastAsia"/>
                <w:color w:val="auto"/>
                <w:szCs w:val="21"/>
              </w:rPr>
              <w:t>主持或参与名次</w:t>
            </w:r>
            <w:r>
              <w:rPr>
                <w:rFonts w:hint="eastAsia"/>
                <w:color w:val="auto"/>
                <w:szCs w:val="21"/>
                <w:lang w:val="en-US" w:eastAsia="zh-CN"/>
              </w:rPr>
              <w:t>+计分</w:t>
            </w:r>
            <w:r>
              <w:rPr>
                <w:rFonts w:hint="eastAsia"/>
                <w:color w:val="auto"/>
                <w:szCs w:val="21"/>
              </w:rPr>
              <w:t>。</w:t>
            </w:r>
          </w:p>
        </w:tc>
        <w:tc>
          <w:tcPr>
            <w:tcW w:w="1200" w:type="dxa"/>
            <w:vAlign w:val="center"/>
          </w:tcPr>
          <w:p w14:paraId="2DE37CEA">
            <w:pPr>
              <w:adjustRightInd w:val="0"/>
              <w:snapToGrid w:val="0"/>
              <w:spacing w:line="276" w:lineRule="auto"/>
              <w:jc w:val="center"/>
              <w:rPr>
                <w:color w:val="auto"/>
                <w:szCs w:val="21"/>
              </w:rPr>
            </w:pP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uto"/>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color w:val="auto"/>
                <w:szCs w:val="21"/>
              </w:rPr>
            </w:pPr>
          </w:p>
        </w:tc>
        <w:tc>
          <w:tcPr>
            <w:tcW w:w="1163" w:type="dxa"/>
            <w:vAlign w:val="center"/>
          </w:tcPr>
          <w:p w14:paraId="75AB3C1F">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-4</w:t>
            </w:r>
          </w:p>
        </w:tc>
        <w:tc>
          <w:tcPr>
            <w:tcW w:w="14536" w:type="dxa"/>
            <w:gridSpan w:val="10"/>
            <w:vAlign w:val="center"/>
          </w:tcPr>
          <w:p w14:paraId="0C09F4C0">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建设高水平专业情况</w:t>
            </w:r>
          </w:p>
          <w:p w14:paraId="49123140">
            <w:pPr>
              <w:adjustRightInd w:val="0"/>
              <w:snapToGrid w:val="0"/>
              <w:spacing w:line="276" w:lineRule="auto"/>
              <w:rPr>
                <w:rFonts w:hint="eastAsia"/>
                <w:color w:val="auto"/>
                <w:szCs w:val="21"/>
                <w:lang w:val="en-US" w:eastAsia="zh-CN"/>
              </w:rPr>
            </w:pPr>
            <w:r>
              <w:rPr>
                <w:rFonts w:hint="eastAsia"/>
                <w:color w:val="auto"/>
                <w:szCs w:val="21"/>
                <w:lang w:val="en-US" w:eastAsia="zh-CN"/>
              </w:rPr>
              <w:t>1）</w:t>
            </w:r>
            <w:r>
              <w:rPr>
                <w:rFonts w:hint="eastAsia"/>
                <w:color w:val="auto"/>
                <w:szCs w:val="21"/>
              </w:rPr>
              <w:t>2022年4月湖南省教育厅《关于公布湖南省楚怡高水平高职学校和专业群建设计划及楚怡优质中职学校和专业(群)建设计划建设单位名单的通知》（湘教通〔2022〕199号），湖南省“楚怡”优质中职专业（群）建设</w:t>
            </w:r>
            <w:r>
              <w:rPr>
                <w:rFonts w:hint="eastAsia"/>
                <w:color w:val="auto"/>
                <w:szCs w:val="21"/>
                <w:lang w:eastAsia="zh-CN"/>
              </w:rPr>
              <w:t>计算机专业群</w:t>
            </w:r>
            <w:r>
              <w:rPr>
                <w:rFonts w:hint="eastAsia"/>
                <w:color w:val="auto"/>
                <w:szCs w:val="21"/>
              </w:rPr>
              <w:t>，</w:t>
            </w:r>
            <w:r>
              <w:rPr>
                <w:rFonts w:hint="eastAsia"/>
                <w:color w:val="auto"/>
                <w:szCs w:val="21"/>
                <w:lang w:eastAsia="zh-CN"/>
              </w:rPr>
              <w:t>参与第二</w:t>
            </w:r>
            <w:r>
              <w:rPr>
                <w:rFonts w:hint="eastAsia"/>
                <w:color w:val="auto"/>
                <w:szCs w:val="21"/>
              </w:rPr>
              <w:t>，</w:t>
            </w:r>
            <w:r>
              <w:rPr>
                <w:rFonts w:hint="eastAsia"/>
                <w:color w:val="auto"/>
                <w:szCs w:val="21"/>
                <w:lang w:eastAsia="zh-CN"/>
              </w:rPr>
              <w:t>计</w:t>
            </w:r>
            <w:r>
              <w:rPr>
                <w:rFonts w:hint="eastAsia"/>
                <w:color w:val="auto"/>
                <w:szCs w:val="21"/>
                <w:lang w:val="en-US" w:eastAsia="zh-CN"/>
              </w:rPr>
              <w:t>50分</w:t>
            </w:r>
          </w:p>
          <w:p w14:paraId="3EDE6EFB">
            <w:pPr>
              <w:adjustRightInd w:val="0"/>
              <w:snapToGrid w:val="0"/>
              <w:spacing w:line="276" w:lineRule="auto"/>
              <w:rPr>
                <w:rFonts w:hint="default"/>
                <w:color w:val="auto"/>
                <w:szCs w:val="21"/>
                <w:lang w:val="en-US" w:eastAsia="zh-CN"/>
              </w:rPr>
            </w:pPr>
            <w:r>
              <w:rPr>
                <w:rFonts w:hint="eastAsia"/>
                <w:color w:val="auto"/>
                <w:szCs w:val="21"/>
                <w:lang w:val="en-US" w:eastAsia="zh-CN"/>
              </w:rPr>
              <w:t>2）2013年7月湖南省教育厅，职业教育“十二五”省级重点建设特色示范专业，关于公布职业教育“十二五”省级重点建设项目 2013 年度入围项目的通知（湘教通〔2 0 1 3 〕3 0 4 号），参与第二（2017年已结项），计50分</w:t>
            </w:r>
          </w:p>
        </w:tc>
        <w:tc>
          <w:tcPr>
            <w:tcW w:w="1200" w:type="dxa"/>
            <w:vAlign w:val="center"/>
          </w:tcPr>
          <w:p w14:paraId="2AD8D4C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100</w:t>
            </w:r>
          </w:p>
        </w:tc>
        <w:tc>
          <w:tcPr>
            <w:tcW w:w="1274" w:type="dxa"/>
            <w:vAlign w:val="center"/>
          </w:tcPr>
          <w:p w14:paraId="281E89E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100</w:t>
            </w:r>
          </w:p>
        </w:tc>
        <w:tc>
          <w:tcPr>
            <w:tcW w:w="2331" w:type="dxa"/>
            <w:vAlign w:val="center"/>
          </w:tcPr>
          <w:p w14:paraId="47EA6CAE">
            <w:pPr>
              <w:adjustRightInd w:val="0"/>
              <w:snapToGrid w:val="0"/>
              <w:spacing w:line="276" w:lineRule="auto"/>
              <w:jc w:val="center"/>
              <w:rPr>
                <w:rFonts w:hint="eastAsia"/>
                <w:color w:val="auto"/>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color w:val="auto"/>
                <w:szCs w:val="21"/>
              </w:rPr>
            </w:pPr>
          </w:p>
        </w:tc>
        <w:tc>
          <w:tcPr>
            <w:tcW w:w="1163" w:type="dxa"/>
            <w:vAlign w:val="center"/>
          </w:tcPr>
          <w:p w14:paraId="789674C1">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-5</w:t>
            </w:r>
          </w:p>
        </w:tc>
        <w:tc>
          <w:tcPr>
            <w:tcW w:w="14536" w:type="dxa"/>
            <w:gridSpan w:val="10"/>
            <w:vAlign w:val="center"/>
          </w:tcPr>
          <w:p w14:paraId="7BA46F0E">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新申报专业情况</w:t>
            </w:r>
          </w:p>
          <w:p w14:paraId="1AFB90F9">
            <w:pPr>
              <w:adjustRightInd w:val="0"/>
              <w:snapToGrid w:val="0"/>
              <w:spacing w:line="276" w:lineRule="auto"/>
              <w:rPr>
                <w:rFonts w:hint="default"/>
                <w:color w:val="auto"/>
                <w:szCs w:val="21"/>
                <w:lang w:val="en-US" w:eastAsia="zh-CN"/>
              </w:rPr>
            </w:pPr>
            <w:r>
              <w:rPr>
                <w:rFonts w:hint="eastAsia"/>
                <w:b w:val="0"/>
                <w:bCs w:val="0"/>
                <w:color w:val="auto"/>
                <w:vertAlign w:val="baseline"/>
                <w:lang w:eastAsia="zh-CN"/>
              </w:rPr>
              <w:t>填写格式：</w:t>
            </w:r>
            <w:r>
              <w:rPr>
                <w:rFonts w:hint="eastAsia"/>
                <w:b w:val="0"/>
                <w:bCs w:val="0"/>
                <w:color w:val="auto"/>
                <w:vertAlign w:val="baseline"/>
                <w:lang w:val="en-US" w:eastAsia="zh-CN"/>
              </w:rPr>
              <w:t>年份+新申报</w:t>
            </w:r>
            <w:r>
              <w:rPr>
                <w:rFonts w:hint="eastAsia"/>
                <w:color w:val="auto"/>
                <w:szCs w:val="21"/>
                <w:lang w:val="en-US" w:eastAsia="zh-CN"/>
              </w:rPr>
              <w:t>专业名称+</w:t>
            </w:r>
            <w:r>
              <w:rPr>
                <w:rFonts w:hint="eastAsia"/>
                <w:color w:val="auto"/>
                <w:szCs w:val="21"/>
              </w:rPr>
              <w:t>主持或参与名次</w:t>
            </w:r>
            <w:r>
              <w:rPr>
                <w:rFonts w:hint="eastAsia"/>
                <w:color w:val="auto"/>
                <w:szCs w:val="21"/>
                <w:lang w:val="en-US" w:eastAsia="zh-CN"/>
              </w:rPr>
              <w:t>+计分</w:t>
            </w:r>
            <w:r>
              <w:rPr>
                <w:rFonts w:hint="eastAsia"/>
                <w:color w:val="auto"/>
                <w:szCs w:val="21"/>
              </w:rPr>
              <w:t>。</w:t>
            </w:r>
          </w:p>
        </w:tc>
        <w:tc>
          <w:tcPr>
            <w:tcW w:w="1200" w:type="dxa"/>
            <w:vAlign w:val="center"/>
          </w:tcPr>
          <w:p w14:paraId="560F1C0D">
            <w:pPr>
              <w:adjustRightInd w:val="0"/>
              <w:snapToGrid w:val="0"/>
              <w:spacing w:line="276" w:lineRule="auto"/>
              <w:jc w:val="center"/>
              <w:rPr>
                <w:color w:val="auto"/>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uto"/>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color w:val="auto"/>
                <w:szCs w:val="21"/>
              </w:rPr>
            </w:pPr>
          </w:p>
        </w:tc>
        <w:tc>
          <w:tcPr>
            <w:tcW w:w="1163" w:type="dxa"/>
            <w:vAlign w:val="center"/>
          </w:tcPr>
          <w:p w14:paraId="1017A07C">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-6</w:t>
            </w:r>
          </w:p>
        </w:tc>
        <w:tc>
          <w:tcPr>
            <w:tcW w:w="14536" w:type="dxa"/>
            <w:gridSpan w:val="10"/>
            <w:vAlign w:val="center"/>
          </w:tcPr>
          <w:p w14:paraId="035F1009">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指导毕业设计抽查评优</w:t>
            </w:r>
          </w:p>
          <w:p w14:paraId="6AB07534">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1）</w:t>
            </w:r>
            <w:r>
              <w:rPr>
                <w:rFonts w:hint="eastAsia"/>
                <w:color w:val="auto"/>
              </w:rPr>
              <w:t>2023年8月，省教育厅组织的全省</w:t>
            </w:r>
            <w:r>
              <w:rPr>
                <w:rFonts w:hint="eastAsia"/>
                <w:color w:val="auto"/>
                <w:szCs w:val="21"/>
              </w:rPr>
              <w:t>公共课普测工作，</w:t>
            </w:r>
            <w:r>
              <w:rPr>
                <w:rFonts w:hint="eastAsia"/>
                <w:color w:val="auto"/>
                <w:szCs w:val="21"/>
                <w:lang w:eastAsia="zh-CN"/>
              </w:rPr>
              <w:t>参与第二（指导教师），</w:t>
            </w:r>
            <w:r>
              <w:rPr>
                <w:rFonts w:hint="eastAsia"/>
                <w:color w:val="auto"/>
                <w:szCs w:val="21"/>
              </w:rPr>
              <w:t>优秀率95.99%</w:t>
            </w:r>
            <w:r>
              <w:rPr>
                <w:rFonts w:hint="eastAsia"/>
                <w:color w:val="auto"/>
                <w:szCs w:val="21"/>
                <w:lang w:eastAsia="zh-CN"/>
              </w:rPr>
              <w:t>，计</w:t>
            </w:r>
            <w:r>
              <w:rPr>
                <w:rFonts w:hint="eastAsia"/>
                <w:color w:val="auto"/>
                <w:szCs w:val="21"/>
                <w:lang w:val="en-US" w:eastAsia="zh-CN"/>
              </w:rPr>
              <w:t>5分。</w:t>
            </w:r>
          </w:p>
          <w:p w14:paraId="6FAE4C94">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2）</w:t>
            </w:r>
            <w:r>
              <w:rPr>
                <w:rFonts w:hint="eastAsia"/>
                <w:color w:val="auto"/>
              </w:rPr>
              <w:t>2023年11月，岳阳市教体局组织的全市软件与信息服务专业技能抽查，</w:t>
            </w:r>
            <w:r>
              <w:rPr>
                <w:rFonts w:hint="eastAsia"/>
                <w:color w:val="auto"/>
                <w:lang w:eastAsia="zh-CN"/>
              </w:rPr>
              <w:t>副组长</w:t>
            </w:r>
            <w:r>
              <w:rPr>
                <w:rFonts w:hint="eastAsia"/>
                <w:color w:val="auto"/>
                <w:szCs w:val="21"/>
                <w:lang w:eastAsia="zh-CN"/>
              </w:rPr>
              <w:t>参与第二（指导教师）</w:t>
            </w:r>
            <w:r>
              <w:rPr>
                <w:rFonts w:hint="eastAsia"/>
                <w:color w:val="auto"/>
                <w:szCs w:val="21"/>
              </w:rPr>
              <w:t>，</w:t>
            </w:r>
            <w:r>
              <w:rPr>
                <w:rFonts w:hint="eastAsia"/>
                <w:color w:val="auto"/>
                <w:szCs w:val="21"/>
                <w:lang w:val="en-US" w:eastAsia="zh-CN"/>
              </w:rPr>
              <w:t>合格率100%，</w:t>
            </w:r>
            <w:r>
              <w:rPr>
                <w:rFonts w:hint="eastAsia"/>
                <w:color w:val="auto"/>
                <w:szCs w:val="21"/>
              </w:rPr>
              <w:t>优秀率达到96.67 %</w:t>
            </w:r>
            <w:r>
              <w:rPr>
                <w:rFonts w:hint="eastAsia"/>
                <w:color w:val="auto"/>
                <w:szCs w:val="21"/>
                <w:lang w:eastAsia="zh-CN"/>
              </w:rPr>
              <w:t>，计</w:t>
            </w:r>
            <w:r>
              <w:rPr>
                <w:rFonts w:hint="eastAsia"/>
                <w:color w:val="auto"/>
                <w:szCs w:val="21"/>
                <w:lang w:val="en-US" w:eastAsia="zh-CN"/>
              </w:rPr>
              <w:t>5分。</w:t>
            </w:r>
          </w:p>
          <w:p w14:paraId="6FB97D3D">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3）</w:t>
            </w:r>
            <w:r>
              <w:rPr>
                <w:rFonts w:hint="eastAsia"/>
                <w:color w:val="auto"/>
              </w:rPr>
              <w:t>2024年</w:t>
            </w:r>
            <w:r>
              <w:rPr>
                <w:rFonts w:hint="eastAsia"/>
                <w:color w:val="auto"/>
                <w:lang w:val="en-US" w:eastAsia="zh-CN"/>
              </w:rPr>
              <w:t>9月</w:t>
            </w:r>
            <w:r>
              <w:rPr>
                <w:rFonts w:hint="eastAsia"/>
                <w:color w:val="auto"/>
              </w:rPr>
              <w:t>，岳阳市教体局组织的全市软件与信息服务专业技能抽查，</w:t>
            </w:r>
            <w:r>
              <w:rPr>
                <w:rFonts w:hint="eastAsia"/>
                <w:color w:val="auto"/>
                <w:lang w:eastAsia="zh-CN"/>
              </w:rPr>
              <w:t>副组长</w:t>
            </w:r>
            <w:r>
              <w:rPr>
                <w:rFonts w:hint="eastAsia"/>
                <w:color w:val="auto"/>
                <w:szCs w:val="21"/>
                <w:lang w:eastAsia="zh-CN"/>
              </w:rPr>
              <w:t>参与第二（指导教师），合格率</w:t>
            </w:r>
            <w:r>
              <w:rPr>
                <w:rFonts w:hint="eastAsia"/>
                <w:color w:val="auto"/>
                <w:szCs w:val="21"/>
                <w:lang w:val="en-US" w:eastAsia="zh-CN"/>
              </w:rPr>
              <w:t>100%，优秀率87.5%，计5分。</w:t>
            </w:r>
          </w:p>
        </w:tc>
        <w:tc>
          <w:tcPr>
            <w:tcW w:w="1200" w:type="dxa"/>
            <w:vAlign w:val="center"/>
          </w:tcPr>
          <w:p w14:paraId="0D5B657C">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1274" w:type="dxa"/>
            <w:vAlign w:val="center"/>
          </w:tcPr>
          <w:p w14:paraId="726D302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2331" w:type="dxa"/>
            <w:vAlign w:val="center"/>
          </w:tcPr>
          <w:p w14:paraId="66DF5A22">
            <w:pPr>
              <w:adjustRightInd w:val="0"/>
              <w:snapToGrid w:val="0"/>
              <w:spacing w:line="276" w:lineRule="auto"/>
              <w:jc w:val="center"/>
              <w:rPr>
                <w:rFonts w:hint="eastAsia"/>
                <w:color w:val="auto"/>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646" w:type="dxa"/>
            <w:vMerge w:val="continue"/>
            <w:vAlign w:val="center"/>
          </w:tcPr>
          <w:p w14:paraId="0BFB5E95">
            <w:pPr>
              <w:adjustRightInd w:val="0"/>
              <w:snapToGrid w:val="0"/>
              <w:spacing w:line="276" w:lineRule="auto"/>
              <w:jc w:val="center"/>
              <w:rPr>
                <w:b/>
                <w:color w:val="auto"/>
                <w:szCs w:val="21"/>
              </w:rPr>
            </w:pPr>
          </w:p>
        </w:tc>
        <w:tc>
          <w:tcPr>
            <w:tcW w:w="1163" w:type="dxa"/>
            <w:vAlign w:val="center"/>
          </w:tcPr>
          <w:p w14:paraId="64CE5DBF">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-7</w:t>
            </w:r>
          </w:p>
        </w:tc>
        <w:tc>
          <w:tcPr>
            <w:tcW w:w="14536" w:type="dxa"/>
            <w:gridSpan w:val="10"/>
            <w:vAlign w:val="center"/>
          </w:tcPr>
          <w:p w14:paraId="61C0E71C">
            <w:pPr>
              <w:adjustRightInd w:val="0"/>
              <w:snapToGrid w:val="0"/>
              <w:spacing w:line="276" w:lineRule="auto"/>
              <w:rPr>
                <w:rFonts w:hint="default" w:eastAsia="宋体"/>
                <w:color w:val="auto"/>
                <w:szCs w:val="21"/>
                <w:lang w:val="en-US" w:eastAsia="zh-CN"/>
              </w:rPr>
            </w:pPr>
            <w:r>
              <w:rPr>
                <w:rFonts w:hint="eastAsia" w:eastAsia="宋体"/>
                <w:color w:val="auto"/>
                <w:szCs w:val="21"/>
                <w:lang w:val="en-US" w:eastAsia="zh-CN"/>
              </w:rPr>
              <w:t>教学工作基地情况</w:t>
            </w:r>
          </w:p>
          <w:p w14:paraId="7845ABC6">
            <w:pPr>
              <w:adjustRightInd w:val="0"/>
              <w:snapToGrid w:val="0"/>
              <w:spacing w:line="276" w:lineRule="auto"/>
              <w:rPr>
                <w:rFonts w:hint="eastAsia"/>
                <w:color w:val="auto"/>
                <w:szCs w:val="21"/>
              </w:rPr>
            </w:pPr>
            <w:r>
              <w:rPr>
                <w:rFonts w:hint="eastAsia"/>
                <w:b w:val="0"/>
                <w:bCs w:val="0"/>
                <w:color w:val="auto"/>
                <w:vertAlign w:val="baseline"/>
                <w:lang w:eastAsia="zh-CN"/>
              </w:rPr>
              <w:t>填写格式：</w:t>
            </w:r>
            <w:r>
              <w:rPr>
                <w:rFonts w:hint="eastAsia"/>
                <w:b w:val="0"/>
                <w:bCs w:val="0"/>
                <w:color w:val="auto"/>
                <w:vertAlign w:val="baseline"/>
                <w:lang w:val="en-US" w:eastAsia="zh-CN"/>
              </w:rPr>
              <w:t>立项文件（级别）+基地立项名称</w:t>
            </w:r>
            <w:r>
              <w:rPr>
                <w:rFonts w:hint="eastAsia"/>
                <w:color w:val="auto"/>
                <w:szCs w:val="21"/>
                <w:lang w:val="en-US" w:eastAsia="zh-CN"/>
              </w:rPr>
              <w:t>+</w:t>
            </w:r>
            <w:r>
              <w:rPr>
                <w:rFonts w:hint="eastAsia"/>
                <w:color w:val="auto"/>
                <w:szCs w:val="21"/>
              </w:rPr>
              <w:t>主持或参与名次</w:t>
            </w:r>
            <w:r>
              <w:rPr>
                <w:rFonts w:hint="eastAsia"/>
                <w:color w:val="auto"/>
                <w:szCs w:val="21"/>
                <w:lang w:val="en-US" w:eastAsia="zh-CN"/>
              </w:rPr>
              <w:t>+计分</w:t>
            </w:r>
            <w:r>
              <w:rPr>
                <w:rFonts w:hint="eastAsia"/>
                <w:color w:val="auto"/>
                <w:szCs w:val="21"/>
              </w:rPr>
              <w:t>。</w:t>
            </w:r>
          </w:p>
        </w:tc>
        <w:tc>
          <w:tcPr>
            <w:tcW w:w="1200" w:type="dxa"/>
            <w:vAlign w:val="center"/>
          </w:tcPr>
          <w:p w14:paraId="765863EB">
            <w:pPr>
              <w:adjustRightInd w:val="0"/>
              <w:snapToGrid w:val="0"/>
              <w:spacing w:line="276" w:lineRule="auto"/>
              <w:jc w:val="center"/>
              <w:rPr>
                <w:color w:val="auto"/>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uto"/>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color w:val="auto"/>
                <w:szCs w:val="21"/>
              </w:rPr>
            </w:pPr>
          </w:p>
        </w:tc>
        <w:tc>
          <w:tcPr>
            <w:tcW w:w="1163" w:type="dxa"/>
            <w:vAlign w:val="center"/>
          </w:tcPr>
          <w:p w14:paraId="63A71D2D">
            <w:pPr>
              <w:adjustRightInd w:val="0"/>
              <w:snapToGrid w:val="0"/>
              <w:spacing w:line="276" w:lineRule="auto"/>
              <w:jc w:val="center"/>
              <w:rPr>
                <w:rFonts w:hint="eastAsia"/>
                <w:color w:val="auto"/>
                <w:szCs w:val="21"/>
                <w:lang w:val="en-US" w:eastAsia="zh-CN"/>
              </w:rPr>
            </w:pPr>
            <w:r>
              <w:rPr>
                <w:rFonts w:hint="eastAsia"/>
                <w:color w:val="auto"/>
                <w:szCs w:val="21"/>
              </w:rPr>
              <w:t>3-4</w:t>
            </w:r>
            <w:r>
              <w:rPr>
                <w:rFonts w:hint="eastAsia"/>
                <w:color w:val="auto"/>
                <w:szCs w:val="21"/>
                <w:lang w:val="en-US" w:eastAsia="zh-CN"/>
              </w:rPr>
              <w:t>-8</w:t>
            </w:r>
          </w:p>
          <w:p w14:paraId="497C7E2E">
            <w:pPr>
              <w:adjustRightInd w:val="0"/>
              <w:snapToGrid w:val="0"/>
              <w:spacing w:line="276" w:lineRule="auto"/>
              <w:jc w:val="center"/>
              <w:rPr>
                <w:rFonts w:hint="default"/>
                <w:color w:val="auto"/>
                <w:szCs w:val="21"/>
                <w:lang w:val="en-US" w:eastAsia="zh-CN"/>
              </w:rPr>
            </w:pPr>
            <w:r>
              <w:rPr>
                <w:rFonts w:hint="eastAsia"/>
                <w:color w:val="auto"/>
                <w:szCs w:val="21"/>
                <w:lang w:eastAsia="zh-CN"/>
              </w:rPr>
              <w:t>（</w:t>
            </w:r>
            <w:r>
              <w:rPr>
                <w:rFonts w:hint="eastAsia"/>
                <w:color w:val="auto"/>
                <w:sz w:val="16"/>
                <w:szCs w:val="16"/>
                <w:lang w:val="en-US" w:eastAsia="zh-CN"/>
              </w:rPr>
              <w:t>满分3分）</w:t>
            </w:r>
          </w:p>
        </w:tc>
        <w:tc>
          <w:tcPr>
            <w:tcW w:w="14536" w:type="dxa"/>
            <w:gridSpan w:val="10"/>
            <w:vAlign w:val="center"/>
          </w:tcPr>
          <w:p w14:paraId="564ED9C6">
            <w:pPr>
              <w:adjustRightInd w:val="0"/>
              <w:snapToGrid w:val="0"/>
              <w:spacing w:line="276" w:lineRule="auto"/>
              <w:rPr>
                <w:rFonts w:hint="eastAsia"/>
                <w:color w:val="auto"/>
                <w:szCs w:val="21"/>
              </w:rPr>
            </w:pPr>
            <w:r>
              <w:rPr>
                <w:rFonts w:hint="eastAsia" w:eastAsia="宋体"/>
                <w:color w:val="auto"/>
                <w:szCs w:val="21"/>
                <w:lang w:val="en-US" w:eastAsia="zh-CN"/>
              </w:rPr>
              <w:t>担任系、教研室、实验室主任情况</w:t>
            </w:r>
            <w:r>
              <w:rPr>
                <w:rFonts w:hint="eastAsia"/>
                <w:color w:val="auto"/>
                <w:szCs w:val="21"/>
              </w:rPr>
              <w:t>。</w:t>
            </w:r>
          </w:p>
          <w:p w14:paraId="44F82BD3">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1）2022年7月-2025年7月，担任岳阳开放大学网络职校信息技术部教研室主任，计3分。</w:t>
            </w:r>
          </w:p>
        </w:tc>
        <w:tc>
          <w:tcPr>
            <w:tcW w:w="1200" w:type="dxa"/>
            <w:vAlign w:val="center"/>
          </w:tcPr>
          <w:p w14:paraId="5B13E1A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0EE7D1E7">
            <w:pPr>
              <w:adjustRightInd w:val="0"/>
              <w:snapToGrid w:val="0"/>
              <w:spacing w:line="276" w:lineRule="auto"/>
              <w:jc w:val="center"/>
              <w:rPr>
                <w:rFonts w:hint="eastAsia"/>
                <w:color w:val="auto"/>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color w:val="auto"/>
                <w:szCs w:val="21"/>
              </w:rPr>
            </w:pPr>
          </w:p>
        </w:tc>
        <w:tc>
          <w:tcPr>
            <w:tcW w:w="1163" w:type="dxa"/>
            <w:vAlign w:val="center"/>
          </w:tcPr>
          <w:p w14:paraId="0F3283B4">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-9</w:t>
            </w:r>
          </w:p>
        </w:tc>
        <w:tc>
          <w:tcPr>
            <w:tcW w:w="14536" w:type="dxa"/>
            <w:gridSpan w:val="10"/>
            <w:vAlign w:val="center"/>
          </w:tcPr>
          <w:p w14:paraId="6098E792">
            <w:pPr>
              <w:adjustRightInd w:val="0"/>
              <w:snapToGrid w:val="0"/>
              <w:spacing w:line="276" w:lineRule="auto"/>
              <w:rPr>
                <w:rFonts w:hint="eastAsia"/>
                <w:color w:val="auto"/>
                <w:szCs w:val="21"/>
              </w:rPr>
            </w:pPr>
            <w:r>
              <w:rPr>
                <w:rFonts w:hint="eastAsia" w:eastAsia="宋体"/>
                <w:color w:val="auto"/>
                <w:szCs w:val="21"/>
                <w:lang w:val="en-US" w:eastAsia="zh-CN"/>
              </w:rPr>
              <w:t>教材编写情况</w:t>
            </w:r>
          </w:p>
          <w:p w14:paraId="5DCB3A68">
            <w:pPr>
              <w:numPr>
                <w:ilvl w:val="0"/>
                <w:numId w:val="3"/>
              </w:numPr>
              <w:adjustRightInd w:val="0"/>
              <w:snapToGrid w:val="0"/>
              <w:spacing w:line="276" w:lineRule="auto"/>
              <w:rPr>
                <w:rFonts w:hint="eastAsia"/>
                <w:color w:val="auto"/>
                <w:szCs w:val="21"/>
                <w:lang w:val="en-US" w:eastAsia="zh-CN"/>
              </w:rPr>
            </w:pPr>
            <w:r>
              <w:rPr>
                <w:rFonts w:hint="eastAsia"/>
                <w:color w:val="auto"/>
                <w:szCs w:val="21"/>
                <w:lang w:val="en-US" w:eastAsia="zh-CN"/>
              </w:rPr>
              <w:t>主编：陈美中，参编：封屹，苏快群，李健，刘涛，开放教育学习导航（教材），团结出版社（其它教材），212千字，2014.9；计1分</w:t>
            </w:r>
          </w:p>
          <w:p w14:paraId="5F26A115">
            <w:pPr>
              <w:numPr>
                <w:ilvl w:val="0"/>
                <w:numId w:val="3"/>
              </w:numPr>
              <w:adjustRightInd w:val="0"/>
              <w:snapToGrid w:val="0"/>
              <w:spacing w:line="276" w:lineRule="auto"/>
              <w:rPr>
                <w:rFonts w:hint="default"/>
                <w:color w:val="auto"/>
                <w:szCs w:val="21"/>
                <w:lang w:val="en-US" w:eastAsia="zh-CN"/>
              </w:rPr>
            </w:pPr>
            <w:r>
              <w:rPr>
                <w:rFonts w:hint="eastAsia"/>
                <w:color w:val="auto"/>
                <w:szCs w:val="21"/>
                <w:lang w:val="en-US" w:eastAsia="zh-CN"/>
              </w:rPr>
              <w:t>主编:李健，参编：刘文英，刘涛：计算机应用能力实训教程（教材），团结出版社（其它教材），210千字，2015.10；计1分</w:t>
            </w:r>
          </w:p>
          <w:p w14:paraId="2E3A2725">
            <w:pPr>
              <w:numPr>
                <w:ilvl w:val="0"/>
                <w:numId w:val="3"/>
              </w:numPr>
              <w:adjustRightInd w:val="0"/>
              <w:snapToGrid w:val="0"/>
              <w:spacing w:line="276" w:lineRule="auto"/>
              <w:rPr>
                <w:rFonts w:hint="default"/>
                <w:color w:val="auto"/>
                <w:szCs w:val="21"/>
                <w:lang w:val="en-US" w:eastAsia="zh-CN"/>
              </w:rPr>
            </w:pPr>
            <w:r>
              <w:rPr>
                <w:rFonts w:hint="eastAsia"/>
                <w:color w:val="auto"/>
                <w:szCs w:val="21"/>
                <w:lang w:val="en-US" w:eastAsia="zh-CN"/>
              </w:rPr>
              <w:t>主编：乐艳华，参编：杨日新，刘涛：开放大学学习指要（教材），团结出版社（其它教材），224千字，2021.7；计1分</w:t>
            </w:r>
          </w:p>
        </w:tc>
        <w:tc>
          <w:tcPr>
            <w:tcW w:w="1200" w:type="dxa"/>
            <w:vAlign w:val="center"/>
          </w:tcPr>
          <w:p w14:paraId="04098A9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2CD9768D">
            <w:pPr>
              <w:adjustRightInd w:val="0"/>
              <w:snapToGrid w:val="0"/>
              <w:spacing w:line="276" w:lineRule="auto"/>
              <w:jc w:val="center"/>
              <w:rPr>
                <w:rFonts w:hint="eastAsia"/>
                <w:color w:val="auto"/>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color w:val="auto"/>
                <w:szCs w:val="21"/>
              </w:rPr>
            </w:pPr>
          </w:p>
        </w:tc>
        <w:tc>
          <w:tcPr>
            <w:tcW w:w="1163" w:type="dxa"/>
            <w:vAlign w:val="center"/>
          </w:tcPr>
          <w:p w14:paraId="5A4C7E15">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3-5</w:t>
            </w:r>
          </w:p>
          <w:p w14:paraId="5E8F1590">
            <w:pPr>
              <w:adjustRightInd w:val="0"/>
              <w:snapToGrid w:val="0"/>
              <w:spacing w:line="276" w:lineRule="auto"/>
              <w:jc w:val="center"/>
              <w:rPr>
                <w:rFonts w:hint="default"/>
                <w:color w:val="auto"/>
                <w:szCs w:val="21"/>
                <w:lang w:val="en-US" w:eastAsia="zh-CN"/>
              </w:rPr>
            </w:pPr>
            <w:r>
              <w:rPr>
                <w:rFonts w:hint="eastAsia"/>
                <w:color w:val="auto"/>
                <w:sz w:val="16"/>
                <w:szCs w:val="16"/>
                <w:lang w:val="en-US" w:eastAsia="zh-CN"/>
              </w:rPr>
              <w:t>（注意计分封顶）</w:t>
            </w:r>
          </w:p>
        </w:tc>
        <w:tc>
          <w:tcPr>
            <w:tcW w:w="14536" w:type="dxa"/>
            <w:gridSpan w:val="10"/>
            <w:vAlign w:val="center"/>
          </w:tcPr>
          <w:p w14:paraId="413B0A08">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教学成果奖情况</w:t>
            </w:r>
          </w:p>
          <w:p w14:paraId="15F421F0">
            <w:pPr>
              <w:adjustRightInd w:val="0"/>
              <w:snapToGrid w:val="0"/>
              <w:spacing w:line="276" w:lineRule="auto"/>
              <w:rPr>
                <w:color w:val="auto"/>
                <w:szCs w:val="21"/>
              </w:rPr>
            </w:pPr>
            <w:r>
              <w:rPr>
                <w:rFonts w:hint="eastAsia"/>
                <w:b w:val="0"/>
                <w:bCs w:val="0"/>
                <w:color w:val="auto"/>
                <w:vertAlign w:val="baseline"/>
                <w:lang w:eastAsia="zh-CN"/>
              </w:rPr>
              <w:t>填写格式：</w:t>
            </w:r>
            <w:r>
              <w:rPr>
                <w:rFonts w:hint="eastAsia"/>
                <w:color w:val="auto"/>
                <w:szCs w:val="21"/>
              </w:rPr>
              <w:t>获奖时间</w:t>
            </w:r>
            <w:r>
              <w:rPr>
                <w:rFonts w:hint="eastAsia"/>
                <w:color w:val="auto"/>
                <w:szCs w:val="21"/>
                <w:lang w:val="en-US" w:eastAsia="zh-CN"/>
              </w:rPr>
              <w:t>+</w:t>
            </w:r>
            <w:r>
              <w:rPr>
                <w:rFonts w:hint="eastAsia"/>
                <w:color w:val="auto"/>
                <w:szCs w:val="21"/>
              </w:rPr>
              <w:t>奖项等级</w:t>
            </w:r>
            <w:r>
              <w:rPr>
                <w:rFonts w:hint="eastAsia"/>
                <w:color w:val="auto"/>
                <w:szCs w:val="21"/>
                <w:lang w:val="en-US" w:eastAsia="zh-CN"/>
              </w:rPr>
              <w:t>+</w:t>
            </w:r>
            <w:r>
              <w:rPr>
                <w:rFonts w:hint="eastAsia"/>
                <w:color w:val="auto"/>
                <w:szCs w:val="21"/>
              </w:rPr>
              <w:t>完成人名次</w:t>
            </w:r>
            <w:r>
              <w:rPr>
                <w:rFonts w:hint="eastAsia"/>
                <w:color w:val="auto"/>
                <w:szCs w:val="21"/>
                <w:lang w:val="en-US" w:eastAsia="zh-CN"/>
              </w:rPr>
              <w:t>+计分</w:t>
            </w:r>
            <w:r>
              <w:rPr>
                <w:rFonts w:hint="eastAsia"/>
                <w:color w:val="auto"/>
                <w:szCs w:val="21"/>
              </w:rPr>
              <w:t>。</w:t>
            </w:r>
          </w:p>
        </w:tc>
        <w:tc>
          <w:tcPr>
            <w:tcW w:w="1200" w:type="dxa"/>
            <w:vAlign w:val="center"/>
          </w:tcPr>
          <w:p w14:paraId="366429EF">
            <w:pPr>
              <w:adjustRightInd w:val="0"/>
              <w:snapToGrid w:val="0"/>
              <w:spacing w:line="276" w:lineRule="auto"/>
              <w:jc w:val="center"/>
              <w:rPr>
                <w:color w:val="auto"/>
                <w:szCs w:val="21"/>
              </w:rPr>
            </w:pP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uto"/>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color w:val="auto"/>
                <w:szCs w:val="21"/>
              </w:rPr>
            </w:pPr>
          </w:p>
        </w:tc>
        <w:tc>
          <w:tcPr>
            <w:tcW w:w="1163" w:type="dxa"/>
            <w:vMerge w:val="restart"/>
            <w:vAlign w:val="center"/>
          </w:tcPr>
          <w:p w14:paraId="419CB715">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3-6</w:t>
            </w:r>
          </w:p>
          <w:p w14:paraId="159289D3">
            <w:pPr>
              <w:adjustRightInd w:val="0"/>
              <w:snapToGrid w:val="0"/>
              <w:spacing w:line="276" w:lineRule="auto"/>
              <w:jc w:val="center"/>
              <w:rPr>
                <w:rFonts w:hint="default"/>
                <w:color w:val="auto"/>
                <w:szCs w:val="21"/>
                <w:lang w:val="en-US" w:eastAsia="zh-CN"/>
              </w:rPr>
            </w:pPr>
            <w:r>
              <w:rPr>
                <w:rFonts w:hint="eastAsia"/>
                <w:color w:val="auto"/>
                <w:sz w:val="16"/>
                <w:szCs w:val="16"/>
                <w:lang w:val="en-US" w:eastAsia="zh-CN"/>
              </w:rPr>
              <w:t>（注意计分封顶）</w:t>
            </w:r>
          </w:p>
        </w:tc>
        <w:tc>
          <w:tcPr>
            <w:tcW w:w="14536" w:type="dxa"/>
            <w:gridSpan w:val="10"/>
            <w:vAlign w:val="center"/>
          </w:tcPr>
          <w:p w14:paraId="1A6897C9">
            <w:pPr>
              <w:adjustRightInd w:val="0"/>
              <w:snapToGrid w:val="0"/>
              <w:spacing w:line="276" w:lineRule="auto"/>
              <w:rPr>
                <w:rFonts w:hint="eastAsia" w:eastAsia="宋体"/>
                <w:color w:val="auto"/>
                <w:szCs w:val="21"/>
                <w:lang w:val="en-US" w:eastAsia="zh-CN"/>
              </w:rPr>
            </w:pPr>
            <w:r>
              <w:rPr>
                <w:rFonts w:hint="eastAsia"/>
                <w:color w:val="auto"/>
                <w:szCs w:val="21"/>
              </w:rPr>
              <w:t>3-6-1</w:t>
            </w:r>
            <w:r>
              <w:rPr>
                <w:rFonts w:hint="eastAsia" w:eastAsia="宋体"/>
                <w:color w:val="auto"/>
                <w:szCs w:val="21"/>
                <w:lang w:val="en-US" w:eastAsia="zh-CN"/>
              </w:rPr>
              <w:t>指导学生参加政府部门主办的竞赛等</w:t>
            </w:r>
          </w:p>
          <w:p w14:paraId="57F1CC67">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序号+年月+比赛等级名称+指导学生+颁奖单位+参与名次+计分</w:t>
            </w:r>
          </w:p>
          <w:p w14:paraId="0C5A1341">
            <w:pPr>
              <w:adjustRightInd w:val="0"/>
              <w:snapToGrid w:val="0"/>
              <w:spacing w:line="276" w:lineRule="auto"/>
              <w:rPr>
                <w:rFonts w:hint="eastAsia"/>
                <w:b w:val="0"/>
                <w:bCs w:val="0"/>
                <w:color w:val="auto"/>
                <w:vertAlign w:val="baseline"/>
                <w:lang w:val="en-US" w:eastAsia="zh-CN"/>
              </w:rPr>
            </w:pPr>
            <w:r>
              <w:rPr>
                <w:rFonts w:hint="eastAsia"/>
                <w:color w:val="auto"/>
                <w:szCs w:val="21"/>
                <w:lang w:val="en-US" w:eastAsia="zh-CN"/>
              </w:rPr>
              <w:t>1）</w:t>
            </w:r>
            <w:r>
              <w:rPr>
                <w:rFonts w:hint="eastAsia"/>
                <w:b w:val="0"/>
                <w:bCs w:val="0"/>
                <w:color w:val="auto"/>
                <w:vertAlign w:val="baseline"/>
                <w:lang w:val="en-US" w:eastAsia="zh-CN"/>
              </w:rPr>
              <w:t>2024年9月，2024年岳阳市中心城区学校第二届“爱我国防”演讲比赛获一等奖，向森贵，岳阳市教体局，第一指导教师，计6分；</w:t>
            </w:r>
          </w:p>
          <w:p w14:paraId="147929E8">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2）2024年10月，2024年岳阳市中等职业学校楚怡活动主题征文获一等奖，向森贵，岳阳市教体局，第一指导教师，计6分；</w:t>
            </w:r>
          </w:p>
          <w:p w14:paraId="0862D4A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3）2024年12月，2024年岳阳市黄炎培创业规划大赛专项赛获一等奖，刘峻熙、李俊辉，岳阳市教体局，第一指导教师，计6分；</w:t>
            </w:r>
          </w:p>
          <w:p w14:paraId="00171AE3">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4）2024年12月，2024年岳阳市中等职业学校学生技能竞赛“网络搭建与应用”项目二等奖，胡圣涛、余紫依，岳阳市教体局，第一指导教师，计3分；</w:t>
            </w:r>
          </w:p>
          <w:p w14:paraId="08F0D85C">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5）2024年12月，2024年岳阳市中等职业学校学生技能竞赛“短视频制作技术”项目三等奖，陈雨萱、周梦菡，第一，岳阳市教体局，计2分；</w:t>
            </w:r>
          </w:p>
          <w:p w14:paraId="6B673208">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6）2024年12月，2024年岳阳市黄炎培创业规划大赛主体赛获二等奖，彭耀磊、许浩斌等，第一，岳阳市教体局，计3分；</w:t>
            </w:r>
          </w:p>
          <w:p w14:paraId="0E7EF768">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7）2025年3月，2025年度“楚怡杯”湖南省职业院校技能竞赛中职组网络建设与运维赛项获三等奖，胡胜涛、汤终南，湖南省职业院校技能竞赛组委会，第一指导教师，计2分；</w:t>
            </w:r>
          </w:p>
        </w:tc>
        <w:tc>
          <w:tcPr>
            <w:tcW w:w="1200" w:type="dxa"/>
            <w:vAlign w:val="center"/>
          </w:tcPr>
          <w:p w14:paraId="15CE25D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28</w:t>
            </w:r>
          </w:p>
        </w:tc>
        <w:tc>
          <w:tcPr>
            <w:tcW w:w="1274" w:type="dxa"/>
            <w:vAlign w:val="center"/>
          </w:tcPr>
          <w:p w14:paraId="3A706BB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31</w:t>
            </w:r>
          </w:p>
        </w:tc>
        <w:tc>
          <w:tcPr>
            <w:tcW w:w="2331" w:type="dxa"/>
            <w:vAlign w:val="center"/>
          </w:tcPr>
          <w:p w14:paraId="26D2A0B3">
            <w:pPr>
              <w:adjustRightInd w:val="0"/>
              <w:snapToGrid w:val="0"/>
              <w:spacing w:line="276" w:lineRule="auto"/>
              <w:jc w:val="center"/>
              <w:rPr>
                <w:color w:val="auto"/>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9" w:hRule="atLeast"/>
        </w:trPr>
        <w:tc>
          <w:tcPr>
            <w:tcW w:w="646" w:type="dxa"/>
            <w:vMerge w:val="continue"/>
            <w:vAlign w:val="center"/>
          </w:tcPr>
          <w:p w14:paraId="0CD18C73">
            <w:pPr>
              <w:adjustRightInd w:val="0"/>
              <w:snapToGrid w:val="0"/>
              <w:spacing w:line="276" w:lineRule="auto"/>
              <w:jc w:val="center"/>
              <w:rPr>
                <w:b/>
                <w:color w:val="auto"/>
                <w:szCs w:val="21"/>
              </w:rPr>
            </w:pPr>
          </w:p>
        </w:tc>
        <w:tc>
          <w:tcPr>
            <w:tcW w:w="1163" w:type="dxa"/>
            <w:vMerge w:val="continue"/>
            <w:vAlign w:val="center"/>
          </w:tcPr>
          <w:p w14:paraId="0EC9BFDA">
            <w:pPr>
              <w:adjustRightInd w:val="0"/>
              <w:snapToGrid w:val="0"/>
              <w:spacing w:line="276" w:lineRule="auto"/>
              <w:jc w:val="center"/>
              <w:rPr>
                <w:color w:val="auto"/>
                <w:szCs w:val="21"/>
              </w:rPr>
            </w:pPr>
          </w:p>
        </w:tc>
        <w:tc>
          <w:tcPr>
            <w:tcW w:w="14536" w:type="dxa"/>
            <w:gridSpan w:val="10"/>
            <w:vAlign w:val="center"/>
          </w:tcPr>
          <w:p w14:paraId="5A7E60C8">
            <w:pPr>
              <w:adjustRightInd w:val="0"/>
              <w:snapToGrid w:val="0"/>
              <w:spacing w:line="276" w:lineRule="auto"/>
              <w:rPr>
                <w:rFonts w:hint="default" w:eastAsia="宋体"/>
                <w:color w:val="auto"/>
                <w:szCs w:val="21"/>
                <w:lang w:val="en-US" w:eastAsia="zh-CN"/>
              </w:rPr>
            </w:pPr>
            <w:r>
              <w:rPr>
                <w:rFonts w:hint="eastAsia" w:eastAsia="宋体"/>
                <w:color w:val="auto"/>
                <w:szCs w:val="21"/>
              </w:rPr>
              <w:t>3-6-2</w:t>
            </w:r>
            <w:r>
              <w:rPr>
                <w:rFonts w:hint="eastAsia" w:eastAsia="宋体"/>
                <w:color w:val="auto"/>
                <w:szCs w:val="21"/>
                <w:lang w:val="en-US" w:eastAsia="zh-CN"/>
              </w:rPr>
              <w:t>指导学生参加全国开放大学举办的竞赛等</w:t>
            </w:r>
          </w:p>
          <w:p w14:paraId="2278B36C">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序号+年月+比赛等级名称+指导学生+颁奖单位+参与名次+计分</w:t>
            </w:r>
          </w:p>
          <w:p w14:paraId="416115D9">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1）2016年12月，2016年全省电大学员优秀论文（设计）竞赛获一等奖，欧阳红，湖南广播电视大学，第一指导教师，计6分；</w:t>
            </w:r>
          </w:p>
          <w:p w14:paraId="421D753C">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2）2016年12月，2016年全省电大学员优秀论文（设计）竞赛获二等奖，曹泽曦，湖南广播电视大学，第一指导教师，计3分；</w:t>
            </w:r>
          </w:p>
          <w:p w14:paraId="30E8CE8F">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3）2017年12月，2017年全省电大生活方式与常见疾病预防知识大赛获二等奖，王毛，湖南广播电视大学，第一指导教师，计3分；</w:t>
            </w:r>
          </w:p>
          <w:p w14:paraId="7683CC22">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4）2017年12月，2017年全省电大学员优秀（论文）大赛获一等奖，李显元，湖南广播电视大学，第一指导教师，计6分；</w:t>
            </w:r>
          </w:p>
          <w:p w14:paraId="50680F26">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5）2018年12月，2018年全省电大网页设计大赛获二等奖，陈锋，湖南广播电视大学，第一指导教师，计3分；</w:t>
            </w:r>
          </w:p>
          <w:p w14:paraId="35F46DB9">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6）2018年12月，国家开放大学“全国办税技能竞赛”特等奖，王向荣，国家开放大学，第一指导教师，计25分；</w:t>
            </w:r>
          </w:p>
          <w:p w14:paraId="3DE4BE16">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7）2018年12月，国家开放大学“全国办税技能竞赛”一等奖，王蕾，国家开放大学，第一指导教师，计25分；</w:t>
            </w:r>
          </w:p>
          <w:p w14:paraId="252467C8">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8）2018年12月，国家开放大学“全国办税技能竞赛”二等奖，冯敏，国家开放大学，第一指导教师，计10分；</w:t>
            </w:r>
          </w:p>
          <w:p w14:paraId="15BB9E0B">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9）2019年6月，国家开放大学首届“学习进取、服务患者”护理病例大赛获一等奖，易海景，国家开放大学，第一指导教师，计25分；</w:t>
            </w:r>
          </w:p>
          <w:p w14:paraId="7B85660B">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10）2019年6月，2019年全省电大农民大学生创新创业演讲比赛决赛获二等奖，曾伟，湖南广播电视大学，第一指导教师，计3分；</w:t>
            </w:r>
          </w:p>
          <w:p w14:paraId="465642C3">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11）2020年4月，2019年全省电大农民大学生创新创业设计竞赛获一等奖，何文军，湖南广播电视大学，第二指导教师，计2分；</w:t>
            </w:r>
          </w:p>
          <w:p w14:paraId="6FBDD302">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12）2020年11月，大学生创新创业大赛省校选拔赛获二等奖，湖南广播电视大学，周坤，第一指导教师，计3分；</w:t>
            </w:r>
          </w:p>
          <w:p w14:paraId="2F23717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13）2020年11月，大学生创新创业大赛省校选拔赛获二等奖，湖南广播电视大学，沈守志，第二指导教师，计1分；</w:t>
            </w:r>
          </w:p>
          <w:p w14:paraId="259E5A5F">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14）2020年12月，2020年湖南电大网页设计大赛获三等奖，石令安，湖南广播电视大学，第一指导教师，计2分；</w:t>
            </w:r>
          </w:p>
          <w:p w14:paraId="063C80C4">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15）2020年9月，2020年建行杯第六届湖南省互联网大学生创业大赛荣获二等奖，周坤，湖南省教育厅，第一指导教师，计25分；</w:t>
            </w:r>
          </w:p>
          <w:p w14:paraId="0EE435EA">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16）2021年3月，全省开放大学系统农民大学生创新创业案例评选活动中获三等奖，周坤，湖南开放大学，第一指导教师，计2分；</w:t>
            </w:r>
          </w:p>
          <w:p w14:paraId="2AB0796B">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17）2021年7月，国家开放大学2021春思想政治理论课社会实践微视频征集活动获二等奖，李峰、谢志霞、朱大鹏，国家开放大学，第一指导教师，计10分；</w:t>
            </w:r>
          </w:p>
          <w:p w14:paraId="41B40615">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18）2021年12月，国家开放大学第二届“学习进取、服务患者”病例评选活动中获三等奖，</w:t>
            </w:r>
            <w:r>
              <w:rPr>
                <w:rFonts w:hint="default"/>
                <w:b w:val="0"/>
                <w:bCs w:val="0"/>
                <w:color w:val="auto"/>
                <w:vertAlign w:val="baseline"/>
                <w:lang w:val="en-US" w:eastAsia="zh-CN"/>
              </w:rPr>
              <w:t>张慧</w:t>
            </w:r>
            <w:r>
              <w:rPr>
                <w:rFonts w:hint="eastAsia"/>
                <w:b w:val="0"/>
                <w:bCs w:val="0"/>
                <w:color w:val="auto"/>
                <w:vertAlign w:val="baseline"/>
                <w:lang w:val="en-US" w:eastAsia="zh-CN"/>
              </w:rPr>
              <w:t>，国家开放大学，第一指导教师，计5分；</w:t>
            </w:r>
          </w:p>
          <w:p w14:paraId="5E7049B2">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19）2022年12月，2022年开放教育网页设计大赛中获一等奖，杨欣，湖南开放大学，第一指导教师，计6分。</w:t>
            </w:r>
          </w:p>
        </w:tc>
        <w:tc>
          <w:tcPr>
            <w:tcW w:w="1200" w:type="dxa"/>
            <w:vAlign w:val="center"/>
          </w:tcPr>
          <w:p w14:paraId="45C5967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165</w:t>
            </w:r>
          </w:p>
        </w:tc>
        <w:tc>
          <w:tcPr>
            <w:tcW w:w="1274" w:type="dxa"/>
            <w:vAlign w:val="center"/>
          </w:tcPr>
          <w:p w14:paraId="4AF7D7B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65.5</w:t>
            </w:r>
          </w:p>
        </w:tc>
        <w:tc>
          <w:tcPr>
            <w:tcW w:w="2331" w:type="dxa"/>
            <w:vAlign w:val="center"/>
          </w:tcPr>
          <w:p w14:paraId="5FA834C6">
            <w:pPr>
              <w:adjustRightInd w:val="0"/>
              <w:snapToGrid w:val="0"/>
              <w:spacing w:line="276" w:lineRule="auto"/>
              <w:jc w:val="center"/>
              <w:rPr>
                <w:rFonts w:hint="eastAsia" w:eastAsia="宋体"/>
                <w:color w:val="auto"/>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color w:val="auto"/>
                <w:szCs w:val="21"/>
              </w:rPr>
            </w:pPr>
          </w:p>
        </w:tc>
        <w:tc>
          <w:tcPr>
            <w:tcW w:w="1163" w:type="dxa"/>
            <w:vMerge w:val="continue"/>
            <w:vAlign w:val="center"/>
          </w:tcPr>
          <w:p w14:paraId="2E2EFC13">
            <w:pPr>
              <w:adjustRightInd w:val="0"/>
              <w:snapToGrid w:val="0"/>
              <w:spacing w:line="276" w:lineRule="auto"/>
              <w:jc w:val="center"/>
              <w:rPr>
                <w:rFonts w:hint="eastAsia"/>
                <w:color w:val="auto"/>
                <w:szCs w:val="21"/>
              </w:rPr>
            </w:pPr>
          </w:p>
        </w:tc>
        <w:tc>
          <w:tcPr>
            <w:tcW w:w="14536" w:type="dxa"/>
            <w:gridSpan w:val="10"/>
            <w:vAlign w:val="center"/>
          </w:tcPr>
          <w:p w14:paraId="638CE2FF">
            <w:pPr>
              <w:adjustRightInd w:val="0"/>
              <w:snapToGrid w:val="0"/>
              <w:spacing w:line="276" w:lineRule="auto"/>
              <w:rPr>
                <w:rFonts w:hint="default" w:eastAsia="宋体"/>
                <w:color w:val="auto"/>
                <w:szCs w:val="21"/>
                <w:lang w:val="en-US" w:eastAsia="zh-CN"/>
              </w:rPr>
            </w:pPr>
            <w:r>
              <w:rPr>
                <w:rFonts w:hint="eastAsia" w:eastAsia="宋体"/>
                <w:color w:val="auto"/>
                <w:szCs w:val="21"/>
              </w:rPr>
              <w:t>3-6-3</w:t>
            </w:r>
            <w:r>
              <w:rPr>
                <w:rFonts w:hint="eastAsia" w:eastAsia="宋体"/>
                <w:color w:val="auto"/>
                <w:szCs w:val="21"/>
                <w:lang w:val="en-US" w:eastAsia="zh-CN"/>
              </w:rPr>
              <w:t>指导学生参加创新创业训练计划等项目</w:t>
            </w:r>
          </w:p>
          <w:p w14:paraId="5E94D704">
            <w:pPr>
              <w:adjustRightInd w:val="0"/>
              <w:snapToGrid w:val="0"/>
              <w:spacing w:line="276" w:lineRule="auto"/>
              <w:rPr>
                <w:rFonts w:hint="default"/>
                <w:b/>
                <w:bCs/>
                <w:color w:val="auto"/>
                <w:szCs w:val="21"/>
                <w:lang w:val="en-US"/>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序号+年月+比赛等级名称+指导学生+颁奖单位+参与名次+计分</w:t>
            </w:r>
          </w:p>
          <w:p w14:paraId="25EF2669">
            <w:pPr>
              <w:adjustRightInd w:val="0"/>
              <w:snapToGrid w:val="0"/>
              <w:spacing w:line="276" w:lineRule="auto"/>
              <w:rPr>
                <w:rFonts w:hint="eastAsia"/>
                <w:color w:val="auto"/>
                <w:szCs w:val="21"/>
              </w:rPr>
            </w:pPr>
            <w:r>
              <w:rPr>
                <w:rFonts w:hint="eastAsia"/>
                <w:color w:val="auto"/>
                <w:szCs w:val="21"/>
              </w:rPr>
              <w:t>1）</w:t>
            </w:r>
            <w:r>
              <w:rPr>
                <w:rFonts w:hint="eastAsia"/>
                <w:color w:val="auto"/>
                <w:szCs w:val="21"/>
                <w:lang w:eastAsia="zh-CN"/>
              </w:rPr>
              <w:t>2023</w:t>
            </w:r>
            <w:r>
              <w:rPr>
                <w:rFonts w:hint="eastAsia"/>
                <w:color w:val="auto"/>
                <w:szCs w:val="21"/>
              </w:rPr>
              <w:t>年6月结题，国家大学生创新学训练计划项目“XXXX”，XXX学生，</w:t>
            </w:r>
            <w:r>
              <w:rPr>
                <w:rFonts w:hint="eastAsia"/>
                <w:color w:val="auto"/>
                <w:szCs w:val="21"/>
                <w:lang w:val="en-US" w:eastAsia="zh-CN"/>
              </w:rPr>
              <w:t>教育部，</w:t>
            </w:r>
            <w:r>
              <w:rPr>
                <w:rFonts w:hint="eastAsia"/>
                <w:color w:val="auto"/>
                <w:szCs w:val="21"/>
              </w:rPr>
              <w:t>第一指导教师，计</w:t>
            </w:r>
            <w:r>
              <w:rPr>
                <w:rFonts w:hint="eastAsia"/>
                <w:color w:val="auto"/>
                <w:szCs w:val="21"/>
                <w:lang w:val="en-US" w:eastAsia="zh-CN"/>
              </w:rPr>
              <w:t>X</w:t>
            </w:r>
            <w:r>
              <w:rPr>
                <w:rFonts w:hint="eastAsia"/>
                <w:color w:val="auto"/>
                <w:szCs w:val="21"/>
              </w:rPr>
              <w:t>分；</w:t>
            </w:r>
          </w:p>
        </w:tc>
        <w:tc>
          <w:tcPr>
            <w:tcW w:w="1200" w:type="dxa"/>
            <w:vAlign w:val="center"/>
          </w:tcPr>
          <w:p w14:paraId="39227B63">
            <w:pPr>
              <w:adjustRightInd w:val="0"/>
              <w:snapToGrid w:val="0"/>
              <w:spacing w:line="276" w:lineRule="auto"/>
              <w:jc w:val="center"/>
              <w:rPr>
                <w:color w:val="auto"/>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uto"/>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color w:val="auto"/>
                <w:szCs w:val="21"/>
              </w:rPr>
            </w:pPr>
          </w:p>
        </w:tc>
        <w:tc>
          <w:tcPr>
            <w:tcW w:w="1163" w:type="dxa"/>
            <w:vMerge w:val="continue"/>
            <w:vAlign w:val="center"/>
          </w:tcPr>
          <w:p w14:paraId="40D3FD72">
            <w:pPr>
              <w:adjustRightInd w:val="0"/>
              <w:snapToGrid w:val="0"/>
              <w:spacing w:line="276" w:lineRule="auto"/>
              <w:jc w:val="center"/>
              <w:rPr>
                <w:rFonts w:hint="eastAsia" w:eastAsia="宋体"/>
                <w:color w:val="auto"/>
                <w:szCs w:val="21"/>
                <w:lang w:val="en-US" w:eastAsia="zh-CN"/>
              </w:rPr>
            </w:pPr>
          </w:p>
        </w:tc>
        <w:tc>
          <w:tcPr>
            <w:tcW w:w="14536" w:type="dxa"/>
            <w:gridSpan w:val="10"/>
            <w:vAlign w:val="center"/>
          </w:tcPr>
          <w:p w14:paraId="0E808C36">
            <w:pPr>
              <w:adjustRightInd w:val="0"/>
              <w:snapToGrid w:val="0"/>
              <w:spacing w:line="276" w:lineRule="auto"/>
              <w:rPr>
                <w:rFonts w:hint="default" w:eastAsia="宋体"/>
                <w:color w:val="auto"/>
                <w:szCs w:val="21"/>
                <w:lang w:val="en-US" w:eastAsia="zh-CN"/>
              </w:rPr>
            </w:pPr>
            <w:r>
              <w:rPr>
                <w:rFonts w:hint="eastAsia" w:eastAsia="宋体"/>
                <w:color w:val="auto"/>
                <w:szCs w:val="21"/>
              </w:rPr>
              <w:t>3-6-</w:t>
            </w:r>
            <w:r>
              <w:rPr>
                <w:rFonts w:hint="eastAsia" w:eastAsia="宋体"/>
                <w:color w:val="auto"/>
                <w:szCs w:val="21"/>
                <w:lang w:val="en-US" w:eastAsia="zh-CN"/>
              </w:rPr>
              <w:t>4体育学科指导学生参加比赛</w:t>
            </w:r>
          </w:p>
          <w:p w14:paraId="59DE7013">
            <w:pPr>
              <w:adjustRightInd w:val="0"/>
              <w:snapToGrid w:val="0"/>
              <w:spacing w:line="276" w:lineRule="auto"/>
              <w:rPr>
                <w:rFonts w:hint="eastAsia"/>
                <w:b/>
                <w:bCs/>
                <w:color w:val="auto"/>
                <w:szCs w:val="21"/>
              </w:rPr>
            </w:pPr>
            <w:r>
              <w:rPr>
                <w:rFonts w:hint="eastAsia"/>
                <w:b w:val="0"/>
                <w:bCs w:val="0"/>
                <w:color w:val="auto"/>
                <w:vertAlign w:val="baseline"/>
                <w:lang w:eastAsia="zh-CN"/>
              </w:rPr>
              <w:t>填写格式：</w:t>
            </w:r>
            <w:r>
              <w:rPr>
                <w:rFonts w:hint="eastAsia"/>
                <w:b w:val="0"/>
                <w:bCs w:val="0"/>
                <w:color w:val="auto"/>
                <w:vertAlign w:val="baseline"/>
                <w:lang w:val="en-US" w:eastAsia="zh-CN"/>
              </w:rPr>
              <w:t>序号+年月+比赛等级名称+指导学生+颁奖单位+参与名次+计分</w:t>
            </w:r>
          </w:p>
          <w:p w14:paraId="012DCCF1">
            <w:pPr>
              <w:adjustRightInd w:val="0"/>
              <w:snapToGrid w:val="0"/>
              <w:spacing w:line="276" w:lineRule="auto"/>
              <w:rPr>
                <w:color w:val="auto"/>
                <w:szCs w:val="21"/>
              </w:rPr>
            </w:pPr>
            <w:r>
              <w:rPr>
                <w:rFonts w:hint="eastAsia"/>
                <w:color w:val="auto"/>
                <w:szCs w:val="21"/>
              </w:rPr>
              <w:t>1）</w:t>
            </w:r>
            <w:r>
              <w:rPr>
                <w:rFonts w:hint="eastAsia"/>
                <w:color w:val="auto"/>
                <w:szCs w:val="21"/>
                <w:lang w:eastAsia="zh-CN"/>
              </w:rPr>
              <w:t>2023</w:t>
            </w:r>
            <w:r>
              <w:rPr>
                <w:rFonts w:hint="eastAsia"/>
                <w:color w:val="auto"/>
                <w:szCs w:val="21"/>
              </w:rPr>
              <w:t>年6月，湖南省大学生羽毛球比赛团体三等奖，颁奖单位，教练组，计</w:t>
            </w:r>
            <w:r>
              <w:rPr>
                <w:rFonts w:hint="eastAsia"/>
                <w:color w:val="auto"/>
                <w:szCs w:val="21"/>
                <w:lang w:val="en-US" w:eastAsia="zh-CN"/>
              </w:rPr>
              <w:t>X</w:t>
            </w:r>
            <w:r>
              <w:rPr>
                <w:rFonts w:hint="eastAsia"/>
                <w:color w:val="auto"/>
                <w:szCs w:val="21"/>
              </w:rPr>
              <w:t>分；</w:t>
            </w:r>
          </w:p>
        </w:tc>
        <w:tc>
          <w:tcPr>
            <w:tcW w:w="1200" w:type="dxa"/>
            <w:vAlign w:val="center"/>
          </w:tcPr>
          <w:p w14:paraId="67755DF1">
            <w:pPr>
              <w:adjustRightInd w:val="0"/>
              <w:snapToGrid w:val="0"/>
              <w:spacing w:line="276" w:lineRule="auto"/>
              <w:jc w:val="center"/>
              <w:rPr>
                <w:color w:val="auto"/>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uto"/>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color w:val="auto"/>
                <w:szCs w:val="21"/>
              </w:rPr>
            </w:pPr>
          </w:p>
        </w:tc>
        <w:tc>
          <w:tcPr>
            <w:tcW w:w="1163" w:type="dxa"/>
            <w:vAlign w:val="center"/>
          </w:tcPr>
          <w:p w14:paraId="66F924DF">
            <w:pPr>
              <w:adjustRightInd w:val="0"/>
              <w:snapToGrid w:val="0"/>
              <w:spacing w:line="276" w:lineRule="auto"/>
              <w:jc w:val="center"/>
              <w:rPr>
                <w:color w:val="auto"/>
                <w:szCs w:val="21"/>
              </w:rPr>
            </w:pPr>
            <w:r>
              <w:rPr>
                <w:rFonts w:hint="eastAsia"/>
                <w:color w:val="auto"/>
                <w:szCs w:val="21"/>
              </w:rPr>
              <w:t>3-7</w:t>
            </w:r>
          </w:p>
        </w:tc>
        <w:tc>
          <w:tcPr>
            <w:tcW w:w="14536" w:type="dxa"/>
            <w:gridSpan w:val="10"/>
            <w:vAlign w:val="center"/>
          </w:tcPr>
          <w:p w14:paraId="4E9A9FA1">
            <w:pPr>
              <w:adjustRightInd w:val="0"/>
              <w:snapToGrid w:val="0"/>
              <w:spacing w:line="276" w:lineRule="auto"/>
              <w:rPr>
                <w:color w:val="auto"/>
                <w:szCs w:val="21"/>
              </w:rPr>
            </w:pPr>
            <w:r>
              <w:rPr>
                <w:rFonts w:hint="eastAsia" w:eastAsia="宋体"/>
                <w:color w:val="auto"/>
                <w:szCs w:val="21"/>
                <w:lang w:val="en-US" w:eastAsia="zh-CN"/>
              </w:rPr>
              <w:t>教案由专家现场评审，此项不需自评。</w:t>
            </w:r>
          </w:p>
        </w:tc>
        <w:tc>
          <w:tcPr>
            <w:tcW w:w="1200" w:type="dxa"/>
            <w:vAlign w:val="center"/>
          </w:tcPr>
          <w:p w14:paraId="47AE67E0">
            <w:pPr>
              <w:adjustRightInd w:val="0"/>
              <w:snapToGrid w:val="0"/>
              <w:spacing w:line="276" w:lineRule="auto"/>
              <w:jc w:val="center"/>
              <w:rPr>
                <w:color w:val="auto"/>
                <w:szCs w:val="21"/>
              </w:rPr>
            </w:pPr>
            <w:r>
              <w:rPr>
                <w:rFonts w:hint="eastAsia"/>
                <w:color w:val="auto"/>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uto"/>
                <w:szCs w:val="21"/>
              </w:rPr>
            </w:pPr>
            <w:r>
              <w:rPr>
                <w:rFonts w:hint="eastAsia"/>
                <w:color w:val="auto"/>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color w:val="auto"/>
                <w:szCs w:val="21"/>
              </w:rPr>
            </w:pPr>
            <w:r>
              <w:rPr>
                <w:rFonts w:hint="eastAsia"/>
                <w:b/>
                <w:color w:val="auto"/>
                <w:szCs w:val="21"/>
              </w:rPr>
              <w:t>4.科研成果及业绩</w:t>
            </w:r>
          </w:p>
        </w:tc>
        <w:tc>
          <w:tcPr>
            <w:tcW w:w="1163" w:type="dxa"/>
            <w:vAlign w:val="center"/>
          </w:tcPr>
          <w:p w14:paraId="62D5468F">
            <w:pPr>
              <w:adjustRightInd w:val="0"/>
              <w:snapToGrid w:val="0"/>
              <w:spacing w:line="276" w:lineRule="auto"/>
              <w:jc w:val="center"/>
              <w:rPr>
                <w:rFonts w:hint="eastAsia"/>
                <w:color w:val="auto"/>
                <w:szCs w:val="21"/>
              </w:rPr>
            </w:pPr>
            <w:r>
              <w:rPr>
                <w:rFonts w:hint="eastAsia"/>
                <w:color w:val="auto"/>
                <w:szCs w:val="21"/>
              </w:rPr>
              <w:t>4-1</w:t>
            </w:r>
          </w:p>
          <w:p w14:paraId="33A03636">
            <w:pPr>
              <w:adjustRightInd w:val="0"/>
              <w:snapToGrid w:val="0"/>
              <w:spacing w:line="276" w:lineRule="auto"/>
              <w:jc w:val="center"/>
              <w:rPr>
                <w:rFonts w:hint="eastAsia"/>
                <w:color w:val="auto"/>
                <w:szCs w:val="21"/>
              </w:rPr>
            </w:pPr>
            <w:r>
              <w:rPr>
                <w:rFonts w:hint="eastAsia"/>
                <w:color w:val="auto"/>
                <w:sz w:val="16"/>
                <w:szCs w:val="16"/>
                <w:lang w:val="en-US" w:eastAsia="zh-CN"/>
              </w:rPr>
              <w:t>（注意计分封顶）</w:t>
            </w:r>
          </w:p>
        </w:tc>
        <w:tc>
          <w:tcPr>
            <w:tcW w:w="14536" w:type="dxa"/>
            <w:gridSpan w:val="10"/>
            <w:vAlign w:val="center"/>
          </w:tcPr>
          <w:p w14:paraId="1C657129">
            <w:pPr>
              <w:adjustRightInd w:val="0"/>
              <w:snapToGrid w:val="0"/>
              <w:spacing w:line="276" w:lineRule="auto"/>
              <w:rPr>
                <w:color w:val="auto"/>
                <w:szCs w:val="21"/>
              </w:rPr>
            </w:pPr>
            <w:r>
              <w:rPr>
                <w:rFonts w:hint="eastAsia" w:eastAsia="宋体"/>
                <w:color w:val="auto"/>
                <w:szCs w:val="21"/>
                <w:lang w:val="en-US" w:eastAsia="zh-CN"/>
              </w:rPr>
              <w:t>学术期刊论文</w:t>
            </w:r>
            <w:r>
              <w:rPr>
                <w:color w:val="auto"/>
                <w:szCs w:val="21"/>
              </w:rPr>
              <w:t>（</w:t>
            </w:r>
            <w:r>
              <w:rPr>
                <w:rFonts w:hint="eastAsia"/>
                <w:color w:val="auto"/>
                <w:szCs w:val="21"/>
              </w:rPr>
              <w:t>请按量化计分细则论文分类填写）：</w:t>
            </w:r>
          </w:p>
          <w:p w14:paraId="576A2E39">
            <w:pPr>
              <w:adjustRightInd w:val="0"/>
              <w:snapToGrid w:val="0"/>
              <w:spacing w:line="276" w:lineRule="auto"/>
              <w:ind w:firstLine="420" w:firstLineChars="200"/>
              <w:rPr>
                <w:color w:val="auto"/>
                <w:szCs w:val="21"/>
              </w:rPr>
            </w:pPr>
            <w:r>
              <w:rPr>
                <w:rFonts w:hint="eastAsia"/>
                <w:color w:val="auto"/>
                <w:szCs w:val="21"/>
              </w:rPr>
              <w:t>1、请分类并按类别顺序依次填写。</w:t>
            </w:r>
          </w:p>
          <w:p w14:paraId="6B484D68">
            <w:pPr>
              <w:adjustRightInd w:val="0"/>
              <w:snapToGrid w:val="0"/>
              <w:spacing w:line="276" w:lineRule="auto"/>
              <w:ind w:firstLine="420" w:firstLineChars="200"/>
              <w:rPr>
                <w:color w:val="auto"/>
                <w:szCs w:val="21"/>
              </w:rPr>
            </w:pPr>
            <w:r>
              <w:rPr>
                <w:rFonts w:hint="eastAsia"/>
                <w:color w:val="auto"/>
                <w:szCs w:val="21"/>
              </w:rPr>
              <w:t>2、增刊、论文集、用稿通知、清样、习题集（库）等均不作为申报高级专业技术</w:t>
            </w:r>
            <w:r>
              <w:rPr>
                <w:rFonts w:hint="eastAsia"/>
                <w:color w:val="auto"/>
                <w:szCs w:val="21"/>
                <w:lang w:eastAsia="zh-CN"/>
              </w:rPr>
              <w:t>职称</w:t>
            </w:r>
            <w:r>
              <w:rPr>
                <w:rFonts w:hint="eastAsia"/>
                <w:color w:val="auto"/>
                <w:szCs w:val="21"/>
              </w:rPr>
              <w:t>的参评材料。</w:t>
            </w:r>
          </w:p>
          <w:p w14:paraId="6D4BCF25">
            <w:pPr>
              <w:adjustRightInd w:val="0"/>
              <w:snapToGrid w:val="0"/>
              <w:spacing w:line="276" w:lineRule="auto"/>
              <w:ind w:firstLine="420" w:firstLineChars="200"/>
              <w:rPr>
                <w:color w:val="auto"/>
                <w:szCs w:val="21"/>
              </w:rPr>
            </w:pPr>
            <w:r>
              <w:rPr>
                <w:rFonts w:hint="eastAsia"/>
                <w:color w:val="auto"/>
                <w:szCs w:val="21"/>
              </w:rPr>
              <w:t>3</w:t>
            </w:r>
            <w:r>
              <w:rPr>
                <w:color w:val="auto"/>
                <w:szCs w:val="21"/>
              </w:rPr>
              <w:t>、期刊论文只填写本人为第一作者论文</w:t>
            </w:r>
            <w:r>
              <w:rPr>
                <w:rFonts w:hint="eastAsia"/>
                <w:color w:val="auto"/>
                <w:szCs w:val="21"/>
              </w:rPr>
              <w:t>或指导学生发表论文排名第一的论文</w:t>
            </w:r>
            <w:r>
              <w:rPr>
                <w:color w:val="auto"/>
                <w:szCs w:val="21"/>
              </w:rPr>
              <w:t>，并注明论文收录/转载情况，收录/转载情况只填写SCI、EI、CSSCI来源期刊、CSCD核心库、北大中文核心、CSSCI扩展</w:t>
            </w:r>
            <w:r>
              <w:rPr>
                <w:rFonts w:hint="eastAsia"/>
                <w:color w:val="auto"/>
                <w:szCs w:val="21"/>
              </w:rPr>
              <w:t>版</w:t>
            </w:r>
            <w:r>
              <w:rPr>
                <w:color w:val="auto"/>
                <w:szCs w:val="21"/>
              </w:rPr>
              <w:t>期刊、CSCD扩展库、</w:t>
            </w:r>
            <w:r>
              <w:rPr>
                <w:rFonts w:hint="eastAsia"/>
                <w:color w:val="auto"/>
                <w:szCs w:val="21"/>
              </w:rPr>
              <w:t>《中国教育报》（理论版）、《中国科学报》（理论版）、《中国社会科学报》（理论版）、《经济日报》（理论版）、《新华文摘》转载、《人大报刊资料复印》转载</w:t>
            </w:r>
            <w:r>
              <w:rPr>
                <w:color w:val="auto"/>
                <w:szCs w:val="21"/>
              </w:rPr>
              <w:t>等。特别是在注明CSSCI和CSCD时，要注明是CSSCI来源期刊还是CSSCI扩展</w:t>
            </w:r>
            <w:r>
              <w:rPr>
                <w:rFonts w:hint="eastAsia"/>
                <w:color w:val="auto"/>
                <w:szCs w:val="21"/>
              </w:rPr>
              <w:t>版</w:t>
            </w:r>
            <w:r>
              <w:rPr>
                <w:color w:val="auto"/>
                <w:szCs w:val="21"/>
              </w:rPr>
              <w:t>、CSCD核心库还是CSCD扩展库。论文格式如下：</w:t>
            </w:r>
          </w:p>
          <w:p w14:paraId="7DA2FC6C">
            <w:pPr>
              <w:adjustRightInd w:val="0"/>
              <w:snapToGrid w:val="0"/>
              <w:spacing w:line="276" w:lineRule="auto"/>
              <w:ind w:firstLine="420" w:firstLineChars="200"/>
              <w:rPr>
                <w:color w:val="auto"/>
                <w:szCs w:val="21"/>
              </w:rPr>
            </w:pPr>
            <w:r>
              <w:rPr>
                <w:color w:val="auto"/>
                <w:szCs w:val="21"/>
              </w:rPr>
              <w:t>论文：[序号]全部作者姓名.论文题目[J].期刊名称，发表年代，卷（期）：起止页码.( 收录/转载情况)；</w:t>
            </w:r>
            <w:r>
              <w:rPr>
                <w:rFonts w:hint="eastAsia"/>
                <w:color w:val="auto"/>
                <w:szCs w:val="21"/>
              </w:rPr>
              <w:t>计</w:t>
            </w:r>
            <w:r>
              <w:rPr>
                <w:rFonts w:hint="eastAsia"/>
                <w:color w:val="auto"/>
                <w:szCs w:val="21"/>
                <w:lang w:val="en-US" w:eastAsia="zh-CN"/>
              </w:rPr>
              <w:t>X</w:t>
            </w:r>
            <w:r>
              <w:rPr>
                <w:rFonts w:hint="eastAsia"/>
                <w:color w:val="auto"/>
                <w:szCs w:val="21"/>
              </w:rPr>
              <w:t>分</w:t>
            </w:r>
          </w:p>
          <w:p w14:paraId="15BC01DF">
            <w:pPr>
              <w:numPr>
                <w:ilvl w:val="0"/>
                <w:numId w:val="4"/>
              </w:numPr>
              <w:adjustRightInd w:val="0"/>
              <w:snapToGrid w:val="0"/>
              <w:spacing w:line="276" w:lineRule="auto"/>
              <w:ind w:firstLine="420" w:firstLineChars="200"/>
              <w:rPr>
                <w:rFonts w:hint="eastAsia"/>
                <w:color w:val="auto"/>
                <w:szCs w:val="21"/>
                <w:lang w:val="en-US" w:eastAsia="zh-CN"/>
              </w:rPr>
            </w:pPr>
            <w:r>
              <w:rPr>
                <w:rFonts w:hint="eastAsia"/>
                <w:color w:val="auto"/>
                <w:szCs w:val="21"/>
                <w:lang w:eastAsia="zh-CN"/>
              </w:rPr>
              <w:t>刘涛</w:t>
            </w:r>
            <w:r>
              <w:rPr>
                <w:rFonts w:hint="eastAsia"/>
                <w:color w:val="auto"/>
                <w:szCs w:val="21"/>
                <w:lang w:val="en-US" w:eastAsia="zh-CN"/>
              </w:rPr>
              <w:t>.“一村一名大学生计划”项目教学与管理方法研究</w:t>
            </w:r>
            <w:r>
              <w:rPr>
                <w:color w:val="auto"/>
                <w:szCs w:val="21"/>
              </w:rPr>
              <w:t>[J]</w:t>
            </w:r>
            <w:r>
              <w:rPr>
                <w:rFonts w:hint="eastAsia"/>
                <w:color w:val="auto"/>
                <w:szCs w:val="21"/>
                <w:lang w:val="en-US" w:eastAsia="zh-CN"/>
              </w:rPr>
              <w:t>.当代教研论丛，2015，02：010-011，计5分</w:t>
            </w:r>
          </w:p>
          <w:p w14:paraId="75BE168F">
            <w:pPr>
              <w:numPr>
                <w:ilvl w:val="0"/>
                <w:numId w:val="4"/>
              </w:numPr>
              <w:adjustRightInd w:val="0"/>
              <w:snapToGrid w:val="0"/>
              <w:spacing w:line="276" w:lineRule="auto"/>
              <w:ind w:firstLine="420" w:firstLineChars="200"/>
              <w:rPr>
                <w:color w:val="auto"/>
                <w:szCs w:val="21"/>
              </w:rPr>
            </w:pPr>
            <w:r>
              <w:rPr>
                <w:rFonts w:hint="eastAsia" w:cs="Times New Roman"/>
                <w:color w:val="auto"/>
                <w:szCs w:val="21"/>
                <w:lang w:val="en-US" w:eastAsia="zh-CN"/>
              </w:rPr>
              <w:t>刘涛.</w:t>
            </w:r>
            <w:r>
              <w:rPr>
                <w:rFonts w:hint="eastAsia" w:ascii="Times New Roman" w:hAnsi="Times New Roman" w:eastAsia="宋体" w:cs="Times New Roman"/>
                <w:color w:val="auto"/>
                <w:szCs w:val="21"/>
                <w:lang w:val="en-US" w:eastAsia="zh-CN"/>
              </w:rPr>
              <w:t>大数据及云计算技术在智慧校园中的应用研究</w:t>
            </w:r>
            <w:r>
              <w:rPr>
                <w:color w:val="auto"/>
                <w:szCs w:val="21"/>
              </w:rPr>
              <w:t>[J]</w:t>
            </w:r>
            <w:r>
              <w:rPr>
                <w:rFonts w:hint="eastAsia"/>
                <w:color w:val="auto"/>
                <w:szCs w:val="21"/>
                <w:lang w:val="en-US" w:eastAsia="zh-CN"/>
              </w:rPr>
              <w:t>.</w:t>
            </w:r>
            <w:r>
              <w:rPr>
                <w:rFonts w:hint="eastAsia" w:ascii="Times New Roman" w:hAnsi="Times New Roman" w:eastAsia="宋体" w:cs="Times New Roman"/>
                <w:color w:val="auto"/>
                <w:szCs w:val="21"/>
                <w:lang w:val="en-US" w:eastAsia="zh-CN"/>
              </w:rPr>
              <w:t>佳木斯职业学院学报，2019</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11</w:t>
            </w:r>
            <w:r>
              <w:rPr>
                <w:rFonts w:hint="eastAsia" w:cs="Times New Roman"/>
                <w:color w:val="auto"/>
                <w:szCs w:val="21"/>
                <w:lang w:val="en-US" w:eastAsia="zh-CN"/>
              </w:rPr>
              <w:t>：218-220，计5分（代表作2）</w:t>
            </w:r>
          </w:p>
          <w:p w14:paraId="504A6588">
            <w:pPr>
              <w:adjustRightInd w:val="0"/>
              <w:snapToGrid w:val="0"/>
              <w:spacing w:line="276" w:lineRule="auto"/>
              <w:ind w:firstLine="420" w:firstLineChars="200"/>
              <w:rPr>
                <w:rFonts w:hint="default" w:eastAsia="宋体"/>
                <w:color w:val="auto"/>
                <w:szCs w:val="21"/>
                <w:lang w:val="en-US" w:eastAsia="zh-CN"/>
              </w:rPr>
            </w:pPr>
            <w:r>
              <w:rPr>
                <w:color w:val="auto"/>
                <w:szCs w:val="21"/>
              </w:rPr>
              <w:t>[</w:t>
            </w:r>
            <w:r>
              <w:rPr>
                <w:rFonts w:hint="eastAsia"/>
                <w:color w:val="auto"/>
                <w:szCs w:val="21"/>
                <w:lang w:val="en-US" w:eastAsia="zh-CN"/>
              </w:rPr>
              <w:t>3</w:t>
            </w:r>
            <w:r>
              <w:rPr>
                <w:color w:val="auto"/>
                <w:szCs w:val="21"/>
              </w:rPr>
              <w:t>]</w:t>
            </w:r>
            <w:r>
              <w:rPr>
                <w:rFonts w:hint="eastAsia"/>
                <w:color w:val="auto"/>
                <w:szCs w:val="21"/>
                <w:lang w:val="en-US" w:eastAsia="zh-CN"/>
              </w:rPr>
              <w:t xml:space="preserve">  </w:t>
            </w:r>
            <w:r>
              <w:rPr>
                <w:rFonts w:hint="eastAsia"/>
                <w:color w:val="auto"/>
                <w:szCs w:val="21"/>
                <w:lang w:eastAsia="zh-CN"/>
              </w:rPr>
              <w:t>刘涛，朱幸昊，胡颖</w:t>
            </w:r>
            <w:r>
              <w:rPr>
                <w:rFonts w:hint="eastAsia"/>
                <w:color w:val="auto"/>
                <w:szCs w:val="21"/>
                <w:lang w:val="en-US" w:eastAsia="zh-CN"/>
              </w:rPr>
              <w:t>.</w:t>
            </w:r>
            <w:r>
              <w:rPr>
                <w:rFonts w:hint="eastAsia" w:ascii="Times New Roman" w:hAnsi="Times New Roman" w:eastAsia="宋体" w:cs="Times New Roman"/>
                <w:color w:val="auto"/>
                <w:szCs w:val="21"/>
                <w:lang w:val="en-US" w:eastAsia="zh-CN"/>
              </w:rPr>
              <w:t>大数据环境下软件与信息服务专业人才培养模式研究</w:t>
            </w:r>
            <w:r>
              <w:rPr>
                <w:color w:val="auto"/>
                <w:szCs w:val="21"/>
              </w:rPr>
              <w:t>[J]</w:t>
            </w:r>
            <w:r>
              <w:rPr>
                <w:rFonts w:hint="eastAsia"/>
                <w:color w:val="auto"/>
                <w:szCs w:val="21"/>
                <w:lang w:val="en-US" w:eastAsia="zh-CN"/>
              </w:rPr>
              <w:t>.</w:t>
            </w:r>
            <w:r>
              <w:rPr>
                <w:rFonts w:hint="eastAsia" w:ascii="Times New Roman" w:hAnsi="Times New Roman" w:eastAsia="宋体" w:cs="Times New Roman"/>
                <w:color w:val="auto"/>
                <w:szCs w:val="21"/>
                <w:lang w:val="en-US" w:eastAsia="zh-CN"/>
              </w:rPr>
              <w:t>数字通信世界，2024</w:t>
            </w:r>
            <w:r>
              <w:rPr>
                <w:rFonts w:hint="eastAsia" w:cs="Times New Roman"/>
                <w:color w:val="auto"/>
                <w:szCs w:val="21"/>
                <w:lang w:val="en-US" w:eastAsia="zh-CN"/>
              </w:rPr>
              <w:t>，0</w:t>
            </w:r>
            <w:r>
              <w:rPr>
                <w:rFonts w:hint="eastAsia" w:ascii="Times New Roman" w:hAnsi="Times New Roman" w:eastAsia="宋体" w:cs="Times New Roman"/>
                <w:color w:val="auto"/>
                <w:szCs w:val="21"/>
                <w:lang w:val="en-US" w:eastAsia="zh-CN"/>
              </w:rPr>
              <w:t>7</w:t>
            </w:r>
            <w:r>
              <w:rPr>
                <w:rFonts w:hint="eastAsia" w:cs="Times New Roman"/>
                <w:color w:val="auto"/>
                <w:szCs w:val="21"/>
                <w:lang w:val="en-US" w:eastAsia="zh-CN"/>
              </w:rPr>
              <w:t>：192-194，计3.5分（代表作1）</w:t>
            </w:r>
          </w:p>
          <w:p w14:paraId="52BF20A8">
            <w:pPr>
              <w:adjustRightInd w:val="0"/>
              <w:snapToGrid w:val="0"/>
              <w:spacing w:line="276" w:lineRule="auto"/>
              <w:ind w:firstLine="420" w:firstLineChars="200"/>
              <w:rPr>
                <w:rFonts w:hint="default" w:eastAsia="宋体"/>
                <w:color w:val="auto"/>
                <w:szCs w:val="21"/>
                <w:lang w:val="en-US" w:eastAsia="zh-CN"/>
              </w:rPr>
            </w:pPr>
            <w:r>
              <w:rPr>
                <w:color w:val="auto"/>
                <w:szCs w:val="21"/>
              </w:rPr>
              <w:t>[</w:t>
            </w:r>
            <w:r>
              <w:rPr>
                <w:rFonts w:hint="eastAsia"/>
                <w:color w:val="auto"/>
                <w:szCs w:val="21"/>
                <w:lang w:val="en-US" w:eastAsia="zh-CN"/>
              </w:rPr>
              <w:t>4</w:t>
            </w:r>
            <w:r>
              <w:rPr>
                <w:color w:val="auto"/>
                <w:szCs w:val="21"/>
              </w:rPr>
              <w:t>]</w:t>
            </w:r>
            <w:r>
              <w:rPr>
                <w:rFonts w:hint="eastAsia"/>
                <w:color w:val="auto"/>
                <w:szCs w:val="21"/>
                <w:lang w:val="en-US" w:eastAsia="zh-CN"/>
              </w:rPr>
              <w:t xml:space="preserve">  </w:t>
            </w:r>
            <w:r>
              <w:rPr>
                <w:rFonts w:hint="eastAsia"/>
                <w:color w:val="auto"/>
                <w:szCs w:val="21"/>
                <w:lang w:eastAsia="zh-CN"/>
              </w:rPr>
              <w:t>刘涛</w:t>
            </w:r>
            <w:r>
              <w:rPr>
                <w:rFonts w:hint="eastAsia"/>
                <w:color w:val="auto"/>
                <w:szCs w:val="21"/>
                <w:lang w:val="en-US" w:eastAsia="zh-CN"/>
              </w:rPr>
              <w:t>.</w:t>
            </w:r>
            <w:r>
              <w:rPr>
                <w:rFonts w:hint="eastAsia" w:ascii="Times New Roman" w:hAnsi="Times New Roman" w:eastAsia="宋体" w:cs="Times New Roman"/>
                <w:color w:val="auto"/>
                <w:szCs w:val="21"/>
                <w:lang w:val="en-US" w:eastAsia="zh-CN"/>
              </w:rPr>
              <w:t>计算机应用基础远程互动教学模式探索</w:t>
            </w:r>
            <w:r>
              <w:rPr>
                <w:color w:val="auto"/>
                <w:szCs w:val="21"/>
              </w:rPr>
              <w:t>[J]</w:t>
            </w:r>
            <w:r>
              <w:rPr>
                <w:rFonts w:hint="eastAsia" w:ascii="Times New Roman" w:hAnsi="Times New Roman" w:eastAsia="宋体" w:cs="Times New Roman"/>
                <w:color w:val="auto"/>
                <w:szCs w:val="21"/>
                <w:lang w:val="en-US" w:eastAsia="zh-CN"/>
              </w:rPr>
              <w:t>产业与科技论坛，2020</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20</w:t>
            </w:r>
            <w:r>
              <w:rPr>
                <w:rFonts w:hint="eastAsia" w:cs="Times New Roman"/>
                <w:color w:val="auto"/>
                <w:szCs w:val="21"/>
                <w:lang w:val="en-US" w:eastAsia="zh-CN"/>
              </w:rPr>
              <w:t>：162-163，计5分</w:t>
            </w:r>
          </w:p>
          <w:p w14:paraId="243EBD58">
            <w:pPr>
              <w:adjustRightInd w:val="0"/>
              <w:snapToGrid w:val="0"/>
              <w:spacing w:line="276" w:lineRule="auto"/>
              <w:ind w:firstLine="420" w:firstLineChars="200"/>
              <w:rPr>
                <w:rFonts w:hint="default"/>
                <w:color w:val="auto"/>
                <w:szCs w:val="21"/>
                <w:lang w:val="en-US"/>
              </w:rPr>
            </w:pPr>
            <w:r>
              <w:rPr>
                <w:color w:val="auto"/>
                <w:szCs w:val="21"/>
              </w:rPr>
              <w:t>[</w:t>
            </w:r>
            <w:r>
              <w:rPr>
                <w:rFonts w:hint="eastAsia"/>
                <w:color w:val="auto"/>
                <w:szCs w:val="21"/>
                <w:lang w:val="en-US" w:eastAsia="zh-CN"/>
              </w:rPr>
              <w:t>5</w:t>
            </w:r>
            <w:r>
              <w:rPr>
                <w:color w:val="auto"/>
                <w:szCs w:val="21"/>
              </w:rPr>
              <w:t>]</w:t>
            </w:r>
            <w:r>
              <w:rPr>
                <w:rFonts w:hint="eastAsia"/>
                <w:color w:val="auto"/>
                <w:szCs w:val="21"/>
                <w:lang w:val="en-US" w:eastAsia="zh-CN"/>
              </w:rPr>
              <w:t xml:space="preserve">  </w:t>
            </w:r>
            <w:r>
              <w:rPr>
                <w:rFonts w:hint="eastAsia"/>
                <w:color w:val="auto"/>
                <w:szCs w:val="21"/>
                <w:lang w:eastAsia="zh-CN"/>
              </w:rPr>
              <w:t>刘涛</w:t>
            </w:r>
            <w:r>
              <w:rPr>
                <w:rFonts w:hint="eastAsia"/>
                <w:color w:val="auto"/>
                <w:szCs w:val="21"/>
                <w:lang w:val="en-US" w:eastAsia="zh-CN"/>
              </w:rPr>
              <w:t>.</w:t>
            </w:r>
            <w:r>
              <w:rPr>
                <w:rFonts w:hint="eastAsia" w:ascii="Times New Roman" w:hAnsi="Times New Roman" w:eastAsia="宋体" w:cs="Times New Roman"/>
                <w:color w:val="auto"/>
                <w:szCs w:val="21"/>
                <w:lang w:val="en-US" w:eastAsia="zh-CN"/>
              </w:rPr>
              <w:t>湖南开放大学背景下基于MOOC课程实践教学模式的探索</w:t>
            </w:r>
            <w:r>
              <w:rPr>
                <w:color w:val="auto"/>
                <w:szCs w:val="21"/>
              </w:rPr>
              <w:t>[J]</w:t>
            </w:r>
            <w:r>
              <w:rPr>
                <w:rFonts w:hint="eastAsia"/>
                <w:color w:val="auto"/>
                <w:szCs w:val="21"/>
                <w:lang w:val="en-US" w:eastAsia="zh-CN"/>
              </w:rPr>
              <w:t>.</w:t>
            </w:r>
            <w:r>
              <w:rPr>
                <w:rFonts w:hint="eastAsia" w:ascii="Times New Roman" w:hAnsi="Times New Roman" w:eastAsia="宋体" w:cs="Times New Roman"/>
                <w:color w:val="auto"/>
                <w:szCs w:val="21"/>
                <w:lang w:val="en-US" w:eastAsia="zh-CN"/>
              </w:rPr>
              <w:t>产业与科技论坛</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2019</w:t>
            </w:r>
            <w:r>
              <w:rPr>
                <w:rFonts w:hint="eastAsia" w:cs="Times New Roman"/>
                <w:color w:val="auto"/>
                <w:szCs w:val="21"/>
                <w:lang w:val="en-US" w:eastAsia="zh-CN"/>
              </w:rPr>
              <w:t>，</w:t>
            </w:r>
            <w:r>
              <w:rPr>
                <w:rFonts w:hint="eastAsia" w:ascii="Times New Roman" w:hAnsi="Times New Roman" w:eastAsia="宋体" w:cs="Times New Roman"/>
                <w:color w:val="auto"/>
                <w:szCs w:val="21"/>
                <w:lang w:val="en-US" w:eastAsia="zh-CN"/>
              </w:rPr>
              <w:t>21</w:t>
            </w:r>
            <w:r>
              <w:rPr>
                <w:rFonts w:hint="eastAsia" w:cs="Times New Roman"/>
                <w:color w:val="auto"/>
                <w:szCs w:val="21"/>
                <w:lang w:val="en-US" w:eastAsia="zh-CN"/>
              </w:rPr>
              <w:t>：157-158，计5分</w:t>
            </w:r>
          </w:p>
          <w:p w14:paraId="6B7758B6">
            <w:pPr>
              <w:adjustRightInd w:val="0"/>
              <w:snapToGrid w:val="0"/>
              <w:spacing w:line="276" w:lineRule="auto"/>
              <w:ind w:firstLine="420" w:firstLineChars="200"/>
              <w:rPr>
                <w:color w:val="auto"/>
                <w:szCs w:val="21"/>
              </w:rPr>
            </w:pPr>
            <w:r>
              <w:rPr>
                <w:rFonts w:hint="eastAsia"/>
                <w:color w:val="auto"/>
                <w:szCs w:val="21"/>
              </w:rPr>
              <w:t>4、SCI请注明分区（SCI期刊分区以中国科学院当年编制的JCR期刊</w:t>
            </w:r>
            <w:r>
              <w:rPr>
                <w:rFonts w:hint="eastAsia"/>
                <w:b w:val="0"/>
                <w:bCs w:val="0"/>
                <w:color w:val="auto"/>
                <w:szCs w:val="21"/>
                <w:lang w:val="en-US" w:eastAsia="zh-CN"/>
              </w:rPr>
              <w:t>大</w:t>
            </w:r>
            <w:r>
              <w:rPr>
                <w:rFonts w:hint="eastAsia"/>
                <w:b w:val="0"/>
                <w:bCs w:val="0"/>
                <w:color w:val="auto"/>
                <w:szCs w:val="21"/>
              </w:rPr>
              <w:t>类</w:t>
            </w:r>
            <w:r>
              <w:rPr>
                <w:rFonts w:hint="eastAsia"/>
                <w:color w:val="auto"/>
                <w:szCs w:val="21"/>
              </w:rPr>
              <w:t>分区数据为准）。</w:t>
            </w:r>
          </w:p>
        </w:tc>
        <w:tc>
          <w:tcPr>
            <w:tcW w:w="1200" w:type="dxa"/>
            <w:vAlign w:val="center"/>
          </w:tcPr>
          <w:p w14:paraId="4BD3B06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23.5</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20</w:t>
            </w:r>
          </w:p>
        </w:tc>
        <w:tc>
          <w:tcPr>
            <w:tcW w:w="2331" w:type="dxa"/>
            <w:vAlign w:val="center"/>
          </w:tcPr>
          <w:p w14:paraId="42142896">
            <w:pPr>
              <w:adjustRightInd w:val="0"/>
              <w:snapToGrid w:val="0"/>
              <w:spacing w:line="276" w:lineRule="auto"/>
              <w:jc w:val="center"/>
              <w:rPr>
                <w:rFonts w:hint="default" w:eastAsia="宋体"/>
                <w:color w:val="auto"/>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color w:val="auto"/>
                <w:szCs w:val="21"/>
              </w:rPr>
            </w:pPr>
          </w:p>
        </w:tc>
        <w:tc>
          <w:tcPr>
            <w:tcW w:w="1163" w:type="dxa"/>
            <w:vAlign w:val="center"/>
          </w:tcPr>
          <w:p w14:paraId="501AB396">
            <w:pPr>
              <w:adjustRightInd w:val="0"/>
              <w:snapToGrid w:val="0"/>
              <w:spacing w:line="276" w:lineRule="auto"/>
              <w:jc w:val="center"/>
              <w:rPr>
                <w:color w:val="auto"/>
                <w:szCs w:val="21"/>
              </w:rPr>
            </w:pPr>
            <w:r>
              <w:rPr>
                <w:rFonts w:hint="eastAsia"/>
                <w:color w:val="auto"/>
                <w:szCs w:val="21"/>
              </w:rPr>
              <w:t>4-2</w:t>
            </w:r>
          </w:p>
        </w:tc>
        <w:tc>
          <w:tcPr>
            <w:tcW w:w="14536" w:type="dxa"/>
            <w:gridSpan w:val="10"/>
            <w:vAlign w:val="center"/>
          </w:tcPr>
          <w:p w14:paraId="36B2AC4A">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4-2-1学术著作（学术专著、编著和译著）：</w:t>
            </w:r>
          </w:p>
          <w:p w14:paraId="1212DB11">
            <w:pPr>
              <w:adjustRightInd w:val="0"/>
              <w:snapToGrid w:val="0"/>
              <w:spacing w:line="276" w:lineRule="auto"/>
              <w:ind w:firstLine="420" w:firstLineChars="200"/>
              <w:rPr>
                <w:color w:val="auto"/>
                <w:szCs w:val="21"/>
              </w:rPr>
            </w:pPr>
            <w:r>
              <w:rPr>
                <w:rFonts w:hint="eastAsia"/>
                <w:color w:val="auto"/>
                <w:szCs w:val="21"/>
                <w:lang w:val="en-US" w:eastAsia="zh-CN"/>
              </w:rPr>
              <w:t>填写</w:t>
            </w:r>
            <w:r>
              <w:rPr>
                <w:color w:val="auto"/>
                <w:szCs w:val="21"/>
              </w:rPr>
              <w:t>格式：[序号]主编：所有作者，参编：所有作者，著作</w:t>
            </w:r>
            <w:r>
              <w:rPr>
                <w:rFonts w:hint="eastAsia"/>
                <w:color w:val="auto"/>
                <w:szCs w:val="21"/>
              </w:rPr>
              <w:t>/教材</w:t>
            </w:r>
            <w:r>
              <w:rPr>
                <w:color w:val="auto"/>
                <w:szCs w:val="21"/>
              </w:rPr>
              <w:t>名称，出版社（著作请标明级别：国家级和非国家级；教材请标明：国家级、省级、行业规划教材和其它教材），总字数, 出版年月。</w:t>
            </w:r>
            <w:r>
              <w:rPr>
                <w:rFonts w:hint="eastAsia"/>
                <w:color w:val="auto"/>
                <w:szCs w:val="21"/>
              </w:rPr>
              <w:t>计</w:t>
            </w:r>
            <w:r>
              <w:rPr>
                <w:rFonts w:hint="eastAsia"/>
                <w:color w:val="auto"/>
                <w:szCs w:val="21"/>
                <w:lang w:val="en-US" w:eastAsia="zh-CN"/>
              </w:rPr>
              <w:t>X</w:t>
            </w:r>
            <w:r>
              <w:rPr>
                <w:rFonts w:hint="eastAsia"/>
                <w:color w:val="auto"/>
                <w:szCs w:val="21"/>
              </w:rPr>
              <w:t>分</w:t>
            </w:r>
          </w:p>
          <w:p w14:paraId="5DAAB3C0">
            <w:pPr>
              <w:adjustRightInd w:val="0"/>
              <w:snapToGrid w:val="0"/>
              <w:spacing w:line="276" w:lineRule="auto"/>
              <w:ind w:firstLine="420" w:firstLineChars="200"/>
              <w:rPr>
                <w:color w:val="auto"/>
                <w:szCs w:val="21"/>
              </w:rPr>
            </w:pPr>
            <w:r>
              <w:rPr>
                <w:color w:val="auto"/>
                <w:szCs w:val="21"/>
              </w:rPr>
              <w:t>示例：[1]主编：许智宏，</w:t>
            </w:r>
            <w:r>
              <w:rPr>
                <w:rFonts w:hint="eastAsia"/>
                <w:color w:val="auto"/>
                <w:szCs w:val="21"/>
              </w:rPr>
              <w:t>张三</w:t>
            </w:r>
            <w:r>
              <w:rPr>
                <w:color w:val="auto"/>
                <w:szCs w:val="21"/>
              </w:rPr>
              <w:t xml:space="preserve">，参编：许三，李四，植物细胞分化与器官发生，科学出版社（国家级出版社），420千字， </w:t>
            </w:r>
            <w:r>
              <w:rPr>
                <w:rFonts w:hint="eastAsia"/>
                <w:color w:val="auto"/>
                <w:szCs w:val="21"/>
                <w:lang w:eastAsia="zh-CN"/>
              </w:rPr>
              <w:t>2023</w:t>
            </w:r>
            <w:r>
              <w:rPr>
                <w:color w:val="auto"/>
                <w:szCs w:val="21"/>
              </w:rPr>
              <w:t>.10；</w:t>
            </w:r>
            <w:r>
              <w:rPr>
                <w:rFonts w:hint="eastAsia"/>
                <w:color w:val="auto"/>
                <w:szCs w:val="21"/>
              </w:rPr>
              <w:t>计</w:t>
            </w:r>
            <w:r>
              <w:rPr>
                <w:rFonts w:hint="eastAsia"/>
                <w:color w:val="auto"/>
                <w:szCs w:val="21"/>
                <w:lang w:val="en-US" w:eastAsia="zh-CN"/>
              </w:rPr>
              <w:t>X</w:t>
            </w:r>
            <w:r>
              <w:rPr>
                <w:rFonts w:hint="eastAsia"/>
                <w:color w:val="auto"/>
                <w:szCs w:val="21"/>
              </w:rPr>
              <w:t>分</w:t>
            </w:r>
          </w:p>
        </w:tc>
        <w:tc>
          <w:tcPr>
            <w:tcW w:w="1200" w:type="dxa"/>
            <w:vAlign w:val="center"/>
          </w:tcPr>
          <w:p w14:paraId="4E400331">
            <w:pPr>
              <w:adjustRightInd w:val="0"/>
              <w:snapToGrid w:val="0"/>
              <w:spacing w:line="276" w:lineRule="auto"/>
              <w:jc w:val="center"/>
              <w:rPr>
                <w:color w:val="auto"/>
                <w:szCs w:val="21"/>
              </w:rPr>
            </w:pP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57C108">
            <w:pPr>
              <w:adjustRightInd w:val="0"/>
              <w:snapToGrid w:val="0"/>
              <w:spacing w:line="276" w:lineRule="auto"/>
              <w:jc w:val="center"/>
              <w:rPr>
                <w:rFonts w:hint="eastAsia" w:eastAsia="宋体"/>
                <w:color w:val="auto"/>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color w:val="auto"/>
                <w:szCs w:val="21"/>
              </w:rPr>
            </w:pPr>
          </w:p>
        </w:tc>
        <w:tc>
          <w:tcPr>
            <w:tcW w:w="1163" w:type="dxa"/>
            <w:vMerge w:val="restart"/>
            <w:vAlign w:val="center"/>
          </w:tcPr>
          <w:p w14:paraId="3ECA733F">
            <w:pPr>
              <w:adjustRightInd w:val="0"/>
              <w:snapToGrid w:val="0"/>
              <w:spacing w:line="276" w:lineRule="auto"/>
              <w:jc w:val="center"/>
              <w:rPr>
                <w:rFonts w:hint="eastAsia"/>
                <w:color w:val="auto"/>
                <w:szCs w:val="21"/>
              </w:rPr>
            </w:pPr>
            <w:r>
              <w:rPr>
                <w:rFonts w:hint="eastAsia"/>
                <w:color w:val="auto"/>
                <w:szCs w:val="21"/>
              </w:rPr>
              <w:t>4-3</w:t>
            </w:r>
          </w:p>
          <w:p w14:paraId="0C3F595A">
            <w:pPr>
              <w:adjustRightInd w:val="0"/>
              <w:snapToGrid w:val="0"/>
              <w:spacing w:line="276" w:lineRule="auto"/>
              <w:jc w:val="center"/>
              <w:rPr>
                <w:color w:val="auto"/>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color w:val="auto"/>
                <w:szCs w:val="21"/>
              </w:rPr>
            </w:pPr>
            <w:r>
              <w:rPr>
                <w:rFonts w:hint="eastAsia" w:eastAsia="宋体"/>
                <w:color w:val="auto"/>
                <w:szCs w:val="21"/>
                <w:lang w:val="en-US" w:eastAsia="zh-CN"/>
              </w:rPr>
              <w:t>4-3-1原创作品、产品</w:t>
            </w:r>
          </w:p>
        </w:tc>
        <w:tc>
          <w:tcPr>
            <w:tcW w:w="1200" w:type="dxa"/>
            <w:vAlign w:val="center"/>
          </w:tcPr>
          <w:p w14:paraId="46AE610D">
            <w:pPr>
              <w:adjustRightInd w:val="0"/>
              <w:snapToGrid w:val="0"/>
              <w:spacing w:line="276" w:lineRule="auto"/>
              <w:jc w:val="center"/>
              <w:rPr>
                <w:color w:val="auto"/>
                <w:szCs w:val="21"/>
              </w:rPr>
            </w:pPr>
          </w:p>
        </w:tc>
        <w:tc>
          <w:tcPr>
            <w:tcW w:w="1274" w:type="dxa"/>
            <w:vMerge w:val="restart"/>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uto"/>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color w:val="auto"/>
                <w:szCs w:val="21"/>
              </w:rPr>
            </w:pPr>
          </w:p>
        </w:tc>
        <w:tc>
          <w:tcPr>
            <w:tcW w:w="1163" w:type="dxa"/>
            <w:vMerge w:val="continue"/>
            <w:vAlign w:val="center"/>
          </w:tcPr>
          <w:p w14:paraId="5C681B9A">
            <w:pPr>
              <w:adjustRightInd w:val="0"/>
              <w:snapToGrid w:val="0"/>
              <w:spacing w:line="276" w:lineRule="auto"/>
              <w:jc w:val="center"/>
              <w:rPr>
                <w:color w:val="auto"/>
                <w:szCs w:val="21"/>
              </w:rPr>
            </w:pPr>
          </w:p>
        </w:tc>
        <w:tc>
          <w:tcPr>
            <w:tcW w:w="14536" w:type="dxa"/>
            <w:gridSpan w:val="10"/>
            <w:vAlign w:val="center"/>
          </w:tcPr>
          <w:p w14:paraId="4099FE62">
            <w:pPr>
              <w:adjustRightInd w:val="0"/>
              <w:snapToGrid w:val="0"/>
              <w:spacing w:line="276" w:lineRule="auto"/>
              <w:rPr>
                <w:color w:val="auto"/>
                <w:szCs w:val="21"/>
              </w:rPr>
            </w:pPr>
            <w:r>
              <w:rPr>
                <w:rFonts w:hint="eastAsia" w:eastAsia="宋体"/>
                <w:color w:val="auto"/>
                <w:szCs w:val="21"/>
                <w:lang w:val="en-US" w:eastAsia="zh-CN"/>
              </w:rPr>
              <w:t>4-3-2非原创作品、产品</w:t>
            </w:r>
          </w:p>
        </w:tc>
        <w:tc>
          <w:tcPr>
            <w:tcW w:w="1200" w:type="dxa"/>
            <w:vAlign w:val="center"/>
          </w:tcPr>
          <w:p w14:paraId="40ED6E66">
            <w:pPr>
              <w:adjustRightInd w:val="0"/>
              <w:snapToGrid w:val="0"/>
              <w:spacing w:line="276" w:lineRule="auto"/>
              <w:jc w:val="center"/>
              <w:rPr>
                <w:color w:val="auto"/>
                <w:szCs w:val="21"/>
              </w:rPr>
            </w:pPr>
          </w:p>
        </w:tc>
        <w:tc>
          <w:tcPr>
            <w:tcW w:w="1274" w:type="dxa"/>
            <w:vMerge w:val="continue"/>
            <w:tcBorders/>
            <w:vAlign w:val="center"/>
          </w:tcPr>
          <w:p w14:paraId="1D49F3C3">
            <w:pPr>
              <w:adjustRightInd w:val="0"/>
              <w:snapToGrid w:val="0"/>
              <w:spacing w:line="276" w:lineRule="auto"/>
              <w:jc w:val="center"/>
              <w:rPr>
                <w:color w:val="auto"/>
                <w:szCs w:val="21"/>
              </w:rPr>
            </w:pPr>
          </w:p>
        </w:tc>
        <w:tc>
          <w:tcPr>
            <w:tcW w:w="2331" w:type="dxa"/>
            <w:vAlign w:val="center"/>
          </w:tcPr>
          <w:p w14:paraId="118C1216">
            <w:pPr>
              <w:adjustRightInd w:val="0"/>
              <w:snapToGrid w:val="0"/>
              <w:spacing w:line="276" w:lineRule="auto"/>
              <w:jc w:val="center"/>
              <w:rPr>
                <w:rFonts w:hint="eastAsia" w:eastAsia="宋体"/>
                <w:color w:val="auto"/>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color w:val="auto"/>
                <w:szCs w:val="21"/>
              </w:rPr>
            </w:pPr>
          </w:p>
        </w:tc>
        <w:tc>
          <w:tcPr>
            <w:tcW w:w="1163" w:type="dxa"/>
            <w:vAlign w:val="center"/>
          </w:tcPr>
          <w:p w14:paraId="575EEDF5">
            <w:pPr>
              <w:adjustRightInd w:val="0"/>
              <w:snapToGrid w:val="0"/>
              <w:spacing w:line="276" w:lineRule="auto"/>
              <w:jc w:val="center"/>
              <w:rPr>
                <w:rFonts w:hint="default" w:eastAsia="宋体"/>
                <w:color w:val="auto"/>
                <w:szCs w:val="21"/>
                <w:lang w:val="en-US" w:eastAsia="zh-CN"/>
              </w:rPr>
            </w:pPr>
            <w:r>
              <w:rPr>
                <w:rFonts w:hint="eastAsia"/>
                <w:color w:val="auto"/>
                <w:szCs w:val="21"/>
              </w:rPr>
              <w:t>4-4</w:t>
            </w:r>
            <w:r>
              <w:rPr>
                <w:rFonts w:hint="eastAsia"/>
                <w:color w:val="auto"/>
                <w:szCs w:val="21"/>
                <w:lang w:val="en-US" w:eastAsia="zh-CN"/>
              </w:rPr>
              <w:t>-1</w:t>
            </w:r>
          </w:p>
          <w:p w14:paraId="360AAF94">
            <w:pPr>
              <w:adjustRightInd w:val="0"/>
              <w:snapToGrid w:val="0"/>
              <w:spacing w:line="276" w:lineRule="auto"/>
              <w:jc w:val="center"/>
              <w:rPr>
                <w:rFonts w:hint="eastAsia"/>
                <w:color w:val="auto"/>
                <w:szCs w:val="21"/>
              </w:rPr>
            </w:pPr>
          </w:p>
        </w:tc>
        <w:tc>
          <w:tcPr>
            <w:tcW w:w="14536" w:type="dxa"/>
            <w:gridSpan w:val="10"/>
            <w:vAlign w:val="center"/>
          </w:tcPr>
          <w:p w14:paraId="5B536E22">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纵向科研项目（含科研、教改等项目）</w:t>
            </w:r>
          </w:p>
          <w:p w14:paraId="75654F4A">
            <w:pPr>
              <w:adjustRightInd w:val="0"/>
              <w:snapToGrid w:val="0"/>
              <w:spacing w:line="276" w:lineRule="auto"/>
              <w:rPr>
                <w:rFonts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填写</w:t>
            </w:r>
            <w:r>
              <w:rPr>
                <w:rFonts w:asciiTheme="minorEastAsia" w:hAnsiTheme="minorEastAsia" w:eastAsiaTheme="minorEastAsia"/>
                <w:color w:val="auto"/>
                <w:szCs w:val="21"/>
              </w:rPr>
              <w:t>格式：[序号]本人，项目类别（横向项目请标记为：横向项目），批准号，名称，研究起止年月，获资助金额，项目状态（已结题或在研等），主持；</w:t>
            </w:r>
            <w:r>
              <w:rPr>
                <w:rFonts w:hint="eastAsia"/>
                <w:color w:val="auto"/>
                <w:szCs w:val="21"/>
              </w:rPr>
              <w:t>计</w:t>
            </w:r>
            <w:r>
              <w:rPr>
                <w:rFonts w:hint="eastAsia"/>
                <w:color w:val="auto"/>
                <w:szCs w:val="21"/>
                <w:lang w:val="en-US" w:eastAsia="zh-CN"/>
              </w:rPr>
              <w:t>X</w:t>
            </w:r>
            <w:r>
              <w:rPr>
                <w:rFonts w:hint="eastAsia"/>
                <w:color w:val="auto"/>
                <w:szCs w:val="21"/>
              </w:rPr>
              <w:t>分</w:t>
            </w:r>
          </w:p>
          <w:p w14:paraId="36A56764">
            <w:pPr>
              <w:adjustRightInd w:val="0"/>
              <w:snapToGrid w:val="0"/>
              <w:spacing w:line="276" w:lineRule="auto"/>
              <w:rPr>
                <w:rFonts w:hint="default" w:eastAsia="宋体" w:asciiTheme="minorEastAsia" w:hAnsiTheme="minorEastAsia"/>
                <w:color w:val="auto"/>
                <w:szCs w:val="21"/>
                <w:lang w:val="en-US" w:eastAsia="zh-CN"/>
              </w:rPr>
            </w:pPr>
            <w:r>
              <w:rPr>
                <w:rFonts w:asciiTheme="minorEastAsia" w:hAnsiTheme="minorEastAsia" w:eastAsiaTheme="minorEastAsia"/>
                <w:color w:val="auto"/>
                <w:szCs w:val="21"/>
              </w:rPr>
              <w:t>[1]</w:t>
            </w:r>
            <w:r>
              <w:rPr>
                <w:rFonts w:hint="eastAsia" w:asciiTheme="minorEastAsia" w:hAnsiTheme="minorEastAsia" w:eastAsiaTheme="minorEastAsia"/>
                <w:color w:val="auto"/>
                <w:szCs w:val="21"/>
                <w:lang w:eastAsia="zh-CN"/>
              </w:rPr>
              <w:t>刘涛，</w:t>
            </w:r>
            <w:r>
              <w:rPr>
                <w:rFonts w:hint="eastAsia"/>
                <w:color w:val="auto"/>
                <w:szCs w:val="21"/>
              </w:rPr>
              <w:t>湖南省教育科学“十二五”规划省级一般项目，XJK014CXX010，湖南开放大学背景基于MOOC的课程教学研究与实践，2014</w:t>
            </w:r>
            <w:r>
              <w:rPr>
                <w:rFonts w:hint="eastAsia"/>
                <w:color w:val="auto"/>
                <w:szCs w:val="21"/>
                <w:lang w:val="en-US" w:eastAsia="zh-CN"/>
              </w:rPr>
              <w:t>/7-2017/10</w:t>
            </w:r>
            <w:r>
              <w:rPr>
                <w:rFonts w:hint="eastAsia"/>
                <w:color w:val="auto"/>
                <w:szCs w:val="21"/>
              </w:rPr>
              <w:t>，</w:t>
            </w:r>
            <w:r>
              <w:rPr>
                <w:rFonts w:hint="eastAsia"/>
                <w:color w:val="auto"/>
                <w:szCs w:val="21"/>
                <w:lang w:val="en-US" w:eastAsia="zh-CN"/>
              </w:rPr>
              <w:t>2万元</w:t>
            </w:r>
            <w:r>
              <w:rPr>
                <w:rFonts w:hint="eastAsia"/>
                <w:color w:val="auto"/>
                <w:szCs w:val="21"/>
              </w:rPr>
              <w:t>，结题</w:t>
            </w:r>
            <w:r>
              <w:rPr>
                <w:rFonts w:hint="eastAsia"/>
                <w:color w:val="auto"/>
                <w:szCs w:val="21"/>
                <w:lang w:eastAsia="zh-CN"/>
              </w:rPr>
              <w:t>，</w:t>
            </w:r>
            <w:r>
              <w:rPr>
                <w:rFonts w:hint="eastAsia"/>
                <w:color w:val="auto"/>
                <w:szCs w:val="21"/>
              </w:rPr>
              <w:t>排名第</w:t>
            </w:r>
            <w:r>
              <w:rPr>
                <w:rFonts w:hint="eastAsia"/>
                <w:color w:val="auto"/>
                <w:szCs w:val="21"/>
                <w:lang w:eastAsia="zh-CN"/>
              </w:rPr>
              <w:t>二；计</w:t>
            </w:r>
            <w:r>
              <w:rPr>
                <w:rFonts w:hint="eastAsia"/>
                <w:color w:val="auto"/>
                <w:szCs w:val="21"/>
                <w:lang w:val="en-US" w:eastAsia="zh-CN"/>
              </w:rPr>
              <w:t>2.7分</w:t>
            </w:r>
          </w:p>
          <w:p w14:paraId="29B33C0E">
            <w:pPr>
              <w:adjustRightInd w:val="0"/>
              <w:snapToGrid w:val="0"/>
              <w:spacing w:line="276" w:lineRule="auto"/>
              <w:rPr>
                <w:rFonts w:hint="default" w:asciiTheme="minorEastAsia" w:hAnsiTheme="minorEastAsia" w:eastAsiaTheme="minorEastAsia"/>
                <w:color w:val="auto"/>
                <w:szCs w:val="21"/>
                <w:lang w:val="en-US"/>
              </w:rPr>
            </w:pP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2</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刘涛，</w:t>
            </w:r>
            <w:r>
              <w:rPr>
                <w:rFonts w:hint="eastAsia"/>
                <w:color w:val="auto"/>
                <w:szCs w:val="21"/>
                <w:lang w:val="en-US" w:eastAsia="zh-CN"/>
              </w:rPr>
              <w:t>湖南广播电视大学2014年度科学研究课题，</w:t>
            </w:r>
            <w:r>
              <w:rPr>
                <w:rFonts w:hint="eastAsia"/>
                <w:color w:val="auto"/>
                <w:szCs w:val="21"/>
              </w:rPr>
              <w:t>XDK2014-C-21</w:t>
            </w:r>
            <w:r>
              <w:rPr>
                <w:rFonts w:hint="eastAsia"/>
                <w:color w:val="auto"/>
                <w:szCs w:val="21"/>
                <w:lang w:val="en-US" w:eastAsia="zh-CN"/>
              </w:rPr>
              <w:t>，</w:t>
            </w:r>
            <w:r>
              <w:rPr>
                <w:rFonts w:hint="eastAsia"/>
                <w:color w:val="auto"/>
                <w:szCs w:val="21"/>
              </w:rPr>
              <w:t>基于MOOC的</w:t>
            </w:r>
            <w:r>
              <w:rPr>
                <w:rFonts w:hint="eastAsia"/>
                <w:color w:val="auto"/>
                <w:szCs w:val="21"/>
                <w:lang w:val="en-US" w:eastAsia="zh-CN"/>
              </w:rPr>
              <w:t>开放大学课程教学实践研究，2014/10-2020/7，湖南广播电视大学</w:t>
            </w:r>
            <w:r>
              <w:rPr>
                <w:rFonts w:hint="eastAsia"/>
                <w:color w:val="auto"/>
                <w:szCs w:val="21"/>
                <w:lang w:eastAsia="zh-CN"/>
              </w:rPr>
              <w:t>，</w:t>
            </w:r>
            <w:r>
              <w:rPr>
                <w:rFonts w:hint="eastAsia"/>
                <w:color w:val="auto"/>
                <w:szCs w:val="21"/>
                <w:lang w:val="en-US" w:eastAsia="zh-CN"/>
              </w:rPr>
              <w:t>0.6万元，</w:t>
            </w:r>
            <w:r>
              <w:rPr>
                <w:rFonts w:hint="eastAsia"/>
                <w:color w:val="auto"/>
                <w:szCs w:val="21"/>
                <w:lang w:eastAsia="zh-CN"/>
              </w:rPr>
              <w:t>结题，主持；计</w:t>
            </w:r>
            <w:r>
              <w:rPr>
                <w:rFonts w:hint="eastAsia"/>
                <w:color w:val="auto"/>
                <w:szCs w:val="21"/>
                <w:lang w:val="en-US" w:eastAsia="zh-CN"/>
              </w:rPr>
              <w:t>5分</w:t>
            </w:r>
          </w:p>
          <w:p w14:paraId="42E647B6">
            <w:pPr>
              <w:adjustRightInd w:val="0"/>
              <w:snapToGrid w:val="0"/>
              <w:spacing w:line="276" w:lineRule="auto"/>
              <w:rPr>
                <w:rFonts w:hint="default" w:asciiTheme="minorEastAsia" w:hAnsiTheme="minorEastAsia" w:eastAsiaTheme="minorEastAsia"/>
                <w:color w:val="auto"/>
                <w:szCs w:val="21"/>
                <w:lang w:val="en-US"/>
              </w:rPr>
            </w:pP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3</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刘涛，</w:t>
            </w:r>
            <w:r>
              <w:rPr>
                <w:rFonts w:hint="eastAsia"/>
                <w:color w:val="auto"/>
                <w:szCs w:val="21"/>
                <w:lang w:val="en-US" w:eastAsia="zh-CN"/>
              </w:rPr>
              <w:t>湖南省职业教育教学改革研究项目一般项目，ZJZB2021157，</w:t>
            </w:r>
            <w:r>
              <w:rPr>
                <w:color w:val="auto"/>
                <w:szCs w:val="21"/>
                <w:lang w:val="en-US"/>
              </w:rPr>
              <w:t>大数据环境下软件与信息服务专业服务地方人才培养模式研究</w:t>
            </w:r>
            <w:r>
              <w:rPr>
                <w:rFonts w:hint="eastAsia"/>
                <w:color w:val="auto"/>
                <w:szCs w:val="21"/>
                <w:lang w:val="en-US" w:eastAsia="zh-CN"/>
              </w:rPr>
              <w:t>，2021/8-2024/12，2万元，结题（2024年12通过市教体局验收报送省教育厅），主持；计14分</w:t>
            </w:r>
          </w:p>
          <w:p w14:paraId="71B2EEF9">
            <w:pPr>
              <w:adjustRightInd w:val="0"/>
              <w:snapToGrid w:val="0"/>
              <w:spacing w:line="276" w:lineRule="auto"/>
              <w:rPr>
                <w:rFonts w:hint="default" w:asciiTheme="minorEastAsia" w:hAnsiTheme="minorEastAsia" w:eastAsiaTheme="minorEastAsia"/>
                <w:color w:val="auto"/>
                <w:szCs w:val="21"/>
                <w:lang w:val="en-US"/>
              </w:rPr>
            </w:pP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4</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刘涛，</w:t>
            </w:r>
            <w:r>
              <w:rPr>
                <w:rFonts w:hint="eastAsia"/>
                <w:color w:val="auto"/>
                <w:szCs w:val="21"/>
                <w:lang w:val="en-US" w:eastAsia="zh-CN"/>
              </w:rPr>
              <w:t>国家开放大学教学研究中心首批研究课题重点课题，Q0082A-308Z，云技术环境下开放大学“导学约课”学习模式的实践研究，2014/3-2017/12，1万元，结题，排名第三；计0.9分</w:t>
            </w:r>
          </w:p>
          <w:p w14:paraId="248D6699">
            <w:pPr>
              <w:adjustRightInd w:val="0"/>
              <w:snapToGrid w:val="0"/>
              <w:spacing w:line="276" w:lineRule="auto"/>
              <w:rPr>
                <w:rFonts w:hint="default" w:asciiTheme="minorEastAsia" w:hAnsiTheme="minorEastAsia" w:eastAsiaTheme="minorEastAsia"/>
                <w:color w:val="auto"/>
                <w:szCs w:val="21"/>
                <w:lang w:val="en-US" w:eastAsia="zh-CN"/>
              </w:rPr>
            </w:pP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5</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刘涛，国家开放大学课题“十三五”规划</w:t>
            </w:r>
            <w:r>
              <w:rPr>
                <w:rFonts w:hint="eastAsia" w:asciiTheme="minorEastAsia" w:hAnsiTheme="minorEastAsia" w:eastAsiaTheme="minorEastAsia"/>
                <w:color w:val="auto"/>
                <w:szCs w:val="21"/>
                <w:lang w:val="en-US" w:eastAsia="zh-CN"/>
              </w:rPr>
              <w:t>2018年度课题</w:t>
            </w: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lang w:val="en-US" w:eastAsia="zh-CN"/>
              </w:rPr>
              <w:t>G18A2747C,</w:t>
            </w:r>
            <w:r>
              <w:rPr>
                <w:rFonts w:hint="eastAsia" w:asciiTheme="minorEastAsia" w:hAnsiTheme="minorEastAsia" w:eastAsiaTheme="minorEastAsia"/>
                <w:color w:val="auto"/>
                <w:szCs w:val="21"/>
                <w:lang w:eastAsia="zh-CN"/>
              </w:rPr>
              <w:t>精准扶贫进程中增强农民获得感的路径研究</w:t>
            </w:r>
            <w:r>
              <w:rPr>
                <w:rFonts w:hint="eastAsia" w:asciiTheme="minorEastAsia" w:hAnsiTheme="minorEastAsia" w:eastAsiaTheme="minorEastAsia"/>
                <w:color w:val="auto"/>
                <w:szCs w:val="21"/>
                <w:lang w:val="en-US" w:eastAsia="zh-CN"/>
              </w:rPr>
              <w:t>,2018/3-2022/6,1万元，结题，排名第五；计0.9分</w:t>
            </w:r>
          </w:p>
          <w:p w14:paraId="7A185A36">
            <w:pPr>
              <w:adjustRightInd w:val="0"/>
              <w:snapToGrid w:val="0"/>
              <w:spacing w:line="276" w:lineRule="auto"/>
              <w:rPr>
                <w:rFonts w:hint="default" w:asciiTheme="minorEastAsia" w:hAnsiTheme="minorEastAsia" w:eastAsiaTheme="minorEastAsia"/>
                <w:color w:val="auto"/>
                <w:szCs w:val="21"/>
                <w:lang w:val="en-US"/>
              </w:rPr>
            </w:pP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6</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刘涛，</w:t>
            </w:r>
            <w:r>
              <w:rPr>
                <w:rFonts w:hint="eastAsia"/>
                <w:b w:val="0"/>
                <w:bCs w:val="0"/>
                <w:color w:val="auto"/>
                <w:szCs w:val="21"/>
                <w:lang w:val="en-US" w:eastAsia="zh-CN"/>
              </w:rPr>
              <w:t>湖南省职业教育教学改革研究项目一般项目，ZJGB2024842，</w:t>
            </w:r>
            <w:r>
              <w:rPr>
                <w:rFonts w:hint="eastAsia"/>
                <w:b w:val="0"/>
                <w:bCs w:val="0"/>
                <w:color w:val="auto"/>
                <w:vertAlign w:val="baseline"/>
                <w:lang w:val="en-US" w:eastAsia="zh-CN"/>
              </w:rPr>
              <w:t>核心素养视域下中职《企业财务会计》课程教学改革实践研究，2024/9-2026/9，2万元，</w:t>
            </w:r>
            <w:r>
              <w:rPr>
                <w:rFonts w:hint="eastAsia"/>
                <w:b w:val="0"/>
                <w:bCs w:val="0"/>
                <w:color w:val="auto"/>
                <w:szCs w:val="21"/>
                <w:lang w:val="en-US" w:eastAsia="zh-CN"/>
              </w:rPr>
              <w:t>在研，排名第三；计1.08分</w:t>
            </w:r>
          </w:p>
          <w:p w14:paraId="56FF4EF4">
            <w:pPr>
              <w:adjustRightInd w:val="0"/>
              <w:snapToGrid w:val="0"/>
              <w:spacing w:line="276" w:lineRule="auto"/>
              <w:rPr>
                <w:rFonts w:hint="default" w:asciiTheme="minorEastAsia" w:hAnsiTheme="minorEastAsia" w:eastAsiaTheme="minorEastAsia"/>
                <w:color w:val="auto"/>
                <w:szCs w:val="21"/>
                <w:lang w:val="en-US"/>
              </w:rPr>
            </w:pP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7</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刘涛，</w:t>
            </w:r>
            <w:r>
              <w:rPr>
                <w:rFonts w:hint="eastAsia"/>
                <w:b w:val="0"/>
                <w:bCs w:val="0"/>
                <w:color w:val="auto"/>
                <w:vertAlign w:val="baseline"/>
                <w:lang w:val="en-US" w:eastAsia="zh-CN"/>
              </w:rPr>
              <w:t>湖南省教育科学规划课题，XJK24CZY135,产教融合背景下中职学校优质专业群建设策略研究，2019/9-2026/6，2万，排名第三，在研，计1.08分</w:t>
            </w:r>
          </w:p>
          <w:p w14:paraId="4F63508D">
            <w:pPr>
              <w:adjustRightInd w:val="0"/>
              <w:snapToGrid w:val="0"/>
              <w:spacing w:line="276" w:lineRule="auto"/>
              <w:rPr>
                <w:rFonts w:hint="eastAsia" w:asciiTheme="minorEastAsia" w:hAnsiTheme="minorEastAsia" w:eastAsiaTheme="minorEastAsia"/>
                <w:color w:val="auto"/>
                <w:szCs w:val="21"/>
              </w:rPr>
            </w:pP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8</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lang w:eastAsia="zh-CN"/>
              </w:rPr>
              <w:t>刘涛，</w:t>
            </w:r>
            <w:r>
              <w:rPr>
                <w:rFonts w:hint="eastAsia"/>
                <w:b w:val="0"/>
                <w:bCs w:val="0"/>
                <w:color w:val="auto"/>
                <w:vertAlign w:val="baseline"/>
                <w:lang w:val="en-US" w:eastAsia="zh-CN"/>
              </w:rPr>
              <w:t>湖南省教育科学规划课题，XJK21BDY013，优秀地域文化融入中职思政课堂的实践研究，2020/9-2023/12，2万，排名第五，在研，计0.54分</w:t>
            </w:r>
          </w:p>
        </w:tc>
        <w:tc>
          <w:tcPr>
            <w:tcW w:w="1200" w:type="dxa"/>
            <w:vAlign w:val="center"/>
          </w:tcPr>
          <w:p w14:paraId="0B9D235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26.2</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28.16</w:t>
            </w:r>
          </w:p>
        </w:tc>
        <w:tc>
          <w:tcPr>
            <w:tcW w:w="2331" w:type="dxa"/>
            <w:vAlign w:val="center"/>
          </w:tcPr>
          <w:p w14:paraId="5BFDD522">
            <w:pPr>
              <w:adjustRightInd w:val="0"/>
              <w:snapToGrid w:val="0"/>
              <w:spacing w:line="276" w:lineRule="auto"/>
              <w:jc w:val="center"/>
              <w:rPr>
                <w:rFonts w:hint="eastAsia" w:eastAsia="宋体"/>
                <w:color w:val="auto"/>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color w:val="auto"/>
                <w:szCs w:val="21"/>
              </w:rPr>
            </w:pPr>
          </w:p>
        </w:tc>
        <w:tc>
          <w:tcPr>
            <w:tcW w:w="1163" w:type="dxa"/>
            <w:vAlign w:val="center"/>
          </w:tcPr>
          <w:p w14:paraId="047F2B83">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4-4-2</w:t>
            </w:r>
          </w:p>
          <w:p w14:paraId="05987D4F">
            <w:pPr>
              <w:adjustRightInd w:val="0"/>
              <w:snapToGrid w:val="0"/>
              <w:spacing w:line="276" w:lineRule="auto"/>
              <w:jc w:val="center"/>
              <w:rPr>
                <w:rFonts w:hint="default"/>
                <w:color w:val="auto"/>
                <w:szCs w:val="21"/>
                <w:lang w:val="en-US" w:eastAsia="zh-CN"/>
              </w:rPr>
            </w:pPr>
            <w:r>
              <w:rPr>
                <w:rFonts w:hint="eastAsia"/>
                <w:color w:val="auto"/>
                <w:sz w:val="16"/>
                <w:szCs w:val="16"/>
                <w:lang w:val="en-US" w:eastAsia="zh-CN"/>
              </w:rPr>
              <w:t>（注意计分封顶）</w:t>
            </w:r>
          </w:p>
        </w:tc>
        <w:tc>
          <w:tcPr>
            <w:tcW w:w="14536" w:type="dxa"/>
            <w:gridSpan w:val="10"/>
            <w:vAlign w:val="center"/>
          </w:tcPr>
          <w:p w14:paraId="72100971">
            <w:pPr>
              <w:adjustRightInd w:val="0"/>
              <w:snapToGrid w:val="0"/>
              <w:spacing w:line="276" w:lineRule="auto"/>
              <w:rPr>
                <w:rFonts w:hint="default" w:eastAsia="宋体"/>
                <w:color w:val="auto"/>
                <w:szCs w:val="21"/>
                <w:lang w:val="en-US" w:eastAsia="zh-CN"/>
              </w:rPr>
            </w:pPr>
            <w:r>
              <w:rPr>
                <w:rFonts w:hint="eastAsia" w:eastAsia="宋体"/>
                <w:color w:val="auto"/>
                <w:szCs w:val="21"/>
                <w:lang w:val="en-US" w:eastAsia="zh-CN"/>
              </w:rPr>
              <w:t>横向项目</w:t>
            </w:r>
          </w:p>
          <w:p w14:paraId="51B6B3BD">
            <w:pPr>
              <w:adjustRightInd w:val="0"/>
              <w:snapToGrid w:val="0"/>
              <w:spacing w:line="276" w:lineRule="auto"/>
              <w:rPr>
                <w:rFonts w:hint="eastAsia"/>
                <w:color w:val="auto"/>
                <w:szCs w:val="21"/>
              </w:rPr>
            </w:pPr>
            <w:r>
              <w:rPr>
                <w:rFonts w:hint="eastAsia" w:asciiTheme="minorEastAsia" w:hAnsiTheme="minorEastAsia" w:eastAsiaTheme="minorEastAsia"/>
                <w:color w:val="auto"/>
                <w:szCs w:val="21"/>
                <w:lang w:val="en-US" w:eastAsia="zh-CN"/>
              </w:rPr>
              <w:t>填写</w:t>
            </w:r>
            <w:r>
              <w:rPr>
                <w:rFonts w:asciiTheme="minorEastAsia" w:hAnsiTheme="minorEastAsia" w:eastAsiaTheme="minorEastAsia"/>
                <w:color w:val="auto"/>
                <w:szCs w:val="21"/>
              </w:rPr>
              <w:t>格式：[序号]本人，项目类别（横向项目请标记为：横向项目），批准号，名称，研究起止年月，获资助金额，项目状态（已结题或在研等），主持；</w:t>
            </w:r>
            <w:r>
              <w:rPr>
                <w:rFonts w:hint="eastAsia"/>
                <w:color w:val="auto"/>
                <w:szCs w:val="21"/>
              </w:rPr>
              <w:t>计</w:t>
            </w:r>
            <w:r>
              <w:rPr>
                <w:rFonts w:hint="eastAsia"/>
                <w:color w:val="auto"/>
                <w:szCs w:val="21"/>
                <w:lang w:val="en-US" w:eastAsia="zh-CN"/>
              </w:rPr>
              <w:t>X</w:t>
            </w:r>
            <w:r>
              <w:rPr>
                <w:rFonts w:hint="eastAsia"/>
                <w:color w:val="auto"/>
                <w:szCs w:val="21"/>
              </w:rPr>
              <w:t>分</w:t>
            </w:r>
          </w:p>
          <w:p w14:paraId="1BE2BD90">
            <w:pPr>
              <w:adjustRightInd w:val="0"/>
              <w:snapToGrid w:val="0"/>
              <w:spacing w:line="276" w:lineRule="auto"/>
              <w:rPr>
                <w:color w:val="auto"/>
                <w:szCs w:val="21"/>
              </w:rPr>
            </w:pPr>
            <w:r>
              <w:rPr>
                <w:rFonts w:hint="eastAsia"/>
                <w:color w:val="auto"/>
                <w:szCs w:val="21"/>
              </w:rPr>
              <w:t>示例</w:t>
            </w:r>
            <w:r>
              <w:rPr>
                <w:color w:val="auto"/>
                <w:szCs w:val="21"/>
              </w:rPr>
              <w:t>：[1]张三，横向项目，64403177（可以没有批准号），人事管理系统研发，20</w:t>
            </w:r>
            <w:r>
              <w:rPr>
                <w:rFonts w:hint="eastAsia"/>
                <w:color w:val="auto"/>
                <w:szCs w:val="21"/>
                <w:lang w:val="en-US" w:eastAsia="zh-CN"/>
              </w:rPr>
              <w:t>21</w:t>
            </w:r>
            <w:r>
              <w:rPr>
                <w:color w:val="auto"/>
                <w:szCs w:val="21"/>
              </w:rPr>
              <w:t>/1-20</w:t>
            </w:r>
            <w:r>
              <w:rPr>
                <w:rFonts w:hint="eastAsia"/>
                <w:color w:val="auto"/>
                <w:szCs w:val="21"/>
                <w:lang w:val="en-US" w:eastAsia="zh-CN"/>
              </w:rPr>
              <w:t>23</w:t>
            </w:r>
            <w:r>
              <w:rPr>
                <w:color w:val="auto"/>
                <w:szCs w:val="21"/>
              </w:rPr>
              <w:t>/12，24万元，已结题，主持；</w:t>
            </w:r>
            <w:r>
              <w:rPr>
                <w:rFonts w:hint="eastAsia"/>
                <w:color w:val="auto"/>
                <w:szCs w:val="21"/>
              </w:rPr>
              <w:t>计</w:t>
            </w:r>
            <w:r>
              <w:rPr>
                <w:rFonts w:hint="eastAsia"/>
                <w:color w:val="auto"/>
                <w:szCs w:val="21"/>
                <w:lang w:val="en-US" w:eastAsia="zh-CN"/>
              </w:rPr>
              <w:t>X</w:t>
            </w:r>
            <w:r>
              <w:rPr>
                <w:rFonts w:hint="eastAsia"/>
                <w:color w:val="auto"/>
                <w:szCs w:val="21"/>
              </w:rPr>
              <w:t>分</w:t>
            </w:r>
          </w:p>
        </w:tc>
        <w:tc>
          <w:tcPr>
            <w:tcW w:w="1200" w:type="dxa"/>
            <w:vAlign w:val="center"/>
          </w:tcPr>
          <w:p w14:paraId="53E56880">
            <w:pPr>
              <w:adjustRightInd w:val="0"/>
              <w:snapToGrid w:val="0"/>
              <w:spacing w:line="276" w:lineRule="auto"/>
              <w:jc w:val="center"/>
              <w:rPr>
                <w:color w:val="auto"/>
                <w:szCs w:val="21"/>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uto"/>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color w:val="auto"/>
                <w:szCs w:val="21"/>
              </w:rPr>
            </w:pPr>
          </w:p>
        </w:tc>
        <w:tc>
          <w:tcPr>
            <w:tcW w:w="1163" w:type="dxa"/>
            <w:vAlign w:val="center"/>
          </w:tcPr>
          <w:p w14:paraId="7EAF159E">
            <w:pPr>
              <w:adjustRightInd w:val="0"/>
              <w:snapToGrid w:val="0"/>
              <w:spacing w:line="276" w:lineRule="auto"/>
              <w:jc w:val="center"/>
              <w:rPr>
                <w:rFonts w:hint="eastAsia" w:eastAsia="宋体"/>
                <w:color w:val="auto"/>
                <w:szCs w:val="21"/>
                <w:lang w:val="en-US" w:eastAsia="zh-CN"/>
              </w:rPr>
            </w:pPr>
            <w:r>
              <w:rPr>
                <w:rFonts w:hint="eastAsia"/>
                <w:color w:val="auto"/>
                <w:szCs w:val="21"/>
              </w:rPr>
              <w:t>4-</w:t>
            </w:r>
            <w:r>
              <w:rPr>
                <w:rFonts w:hint="eastAsia"/>
                <w:color w:val="auto"/>
                <w:szCs w:val="21"/>
                <w:lang w:val="en-US" w:eastAsia="zh-CN"/>
              </w:rPr>
              <w:t>5</w:t>
            </w:r>
          </w:p>
        </w:tc>
        <w:tc>
          <w:tcPr>
            <w:tcW w:w="14536" w:type="dxa"/>
            <w:gridSpan w:val="10"/>
            <w:vAlign w:val="center"/>
          </w:tcPr>
          <w:p w14:paraId="462DC5A3">
            <w:pPr>
              <w:adjustRightInd w:val="0"/>
              <w:snapToGrid w:val="0"/>
              <w:spacing w:line="276" w:lineRule="auto"/>
              <w:rPr>
                <w:rFonts w:hint="eastAsia"/>
                <w:color w:val="auto"/>
                <w:szCs w:val="21"/>
                <w:lang w:val="en-US" w:eastAsia="zh-CN"/>
              </w:rPr>
            </w:pPr>
            <w:r>
              <w:rPr>
                <w:rFonts w:hint="eastAsia"/>
                <w:color w:val="auto"/>
                <w:szCs w:val="21"/>
                <w:lang w:val="en-US" w:eastAsia="zh-CN"/>
              </w:rPr>
              <w:t>成果奖励</w:t>
            </w:r>
          </w:p>
          <w:p w14:paraId="5F552962">
            <w:pPr>
              <w:adjustRightInd w:val="0"/>
              <w:snapToGrid w:val="0"/>
              <w:spacing w:line="276" w:lineRule="auto"/>
              <w:rPr>
                <w:color w:val="auto"/>
                <w:szCs w:val="21"/>
              </w:rPr>
            </w:pPr>
            <w:r>
              <w:rPr>
                <w:rFonts w:hint="eastAsia"/>
                <w:color w:val="auto"/>
                <w:szCs w:val="21"/>
                <w:lang w:val="en-US" w:eastAsia="zh-CN"/>
              </w:rPr>
              <w:t>填写</w:t>
            </w:r>
            <w:r>
              <w:rPr>
                <w:color w:val="auto"/>
                <w:szCs w:val="21"/>
              </w:rPr>
              <w:t>格式：[序号]所有获奖人，获奖项目名称，奖励机构，奖励类别，奖励等级，颁奖年月；</w:t>
            </w:r>
            <w:r>
              <w:rPr>
                <w:rFonts w:hint="eastAsia"/>
                <w:color w:val="auto"/>
                <w:szCs w:val="21"/>
              </w:rPr>
              <w:t>计</w:t>
            </w:r>
            <w:r>
              <w:rPr>
                <w:rFonts w:hint="eastAsia"/>
                <w:color w:val="auto"/>
                <w:szCs w:val="21"/>
                <w:lang w:val="en-US" w:eastAsia="zh-CN"/>
              </w:rPr>
              <w:t>X</w:t>
            </w:r>
            <w:r>
              <w:rPr>
                <w:rFonts w:hint="eastAsia"/>
                <w:color w:val="auto"/>
                <w:szCs w:val="21"/>
              </w:rPr>
              <w:t>分</w:t>
            </w:r>
          </w:p>
          <w:p w14:paraId="54AF518A">
            <w:pPr>
              <w:adjustRightInd w:val="0"/>
              <w:snapToGrid w:val="0"/>
              <w:spacing w:line="276" w:lineRule="auto"/>
              <w:rPr>
                <w:color w:val="auto"/>
                <w:szCs w:val="21"/>
              </w:rPr>
            </w:pPr>
            <w:r>
              <w:rPr>
                <w:color w:val="auto"/>
                <w:szCs w:val="21"/>
              </w:rPr>
              <w:t>[1]</w:t>
            </w:r>
            <w:bookmarkStart w:id="4" w:name="OLE_LINK5"/>
            <w:r>
              <w:rPr>
                <w:color w:val="auto"/>
                <w:szCs w:val="21"/>
              </w:rPr>
              <w:t>李四，张三，基于ARM和无线网络的音视频关键技术研究，湖南省人民政府，科学技术进步奖，三等奖，20</w:t>
            </w:r>
            <w:r>
              <w:rPr>
                <w:rFonts w:hint="eastAsia"/>
                <w:color w:val="auto"/>
                <w:szCs w:val="21"/>
                <w:lang w:val="en-US" w:eastAsia="zh-CN"/>
              </w:rPr>
              <w:t>23</w:t>
            </w:r>
            <w:r>
              <w:rPr>
                <w:color w:val="auto"/>
                <w:szCs w:val="21"/>
              </w:rPr>
              <w:t>.5；</w:t>
            </w:r>
            <w:bookmarkEnd w:id="4"/>
            <w:r>
              <w:rPr>
                <w:rFonts w:hint="eastAsia"/>
                <w:color w:val="auto"/>
                <w:szCs w:val="21"/>
              </w:rPr>
              <w:t>计</w:t>
            </w:r>
            <w:r>
              <w:rPr>
                <w:rFonts w:hint="eastAsia"/>
                <w:color w:val="auto"/>
                <w:szCs w:val="21"/>
                <w:lang w:val="en-US" w:eastAsia="zh-CN"/>
              </w:rPr>
              <w:t>X</w:t>
            </w:r>
            <w:r>
              <w:rPr>
                <w:rFonts w:hint="eastAsia"/>
                <w:color w:val="auto"/>
                <w:szCs w:val="21"/>
              </w:rPr>
              <w:t>分</w:t>
            </w:r>
          </w:p>
        </w:tc>
        <w:tc>
          <w:tcPr>
            <w:tcW w:w="1200" w:type="dxa"/>
            <w:vAlign w:val="center"/>
          </w:tcPr>
          <w:p w14:paraId="30B56F5B">
            <w:pPr>
              <w:adjustRightInd w:val="0"/>
              <w:snapToGrid w:val="0"/>
              <w:spacing w:line="276" w:lineRule="auto"/>
              <w:jc w:val="center"/>
              <w:rPr>
                <w:color w:val="auto"/>
                <w:szCs w:val="21"/>
              </w:rPr>
            </w:pP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uto"/>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color w:val="auto"/>
                <w:szCs w:val="21"/>
              </w:rPr>
            </w:pPr>
          </w:p>
        </w:tc>
        <w:tc>
          <w:tcPr>
            <w:tcW w:w="1163" w:type="dxa"/>
            <w:vAlign w:val="center"/>
          </w:tcPr>
          <w:p w14:paraId="2C2CD238">
            <w:pPr>
              <w:adjustRightInd w:val="0"/>
              <w:snapToGrid w:val="0"/>
              <w:spacing w:line="276" w:lineRule="auto"/>
              <w:jc w:val="center"/>
              <w:rPr>
                <w:color w:val="auto"/>
                <w:szCs w:val="21"/>
              </w:rPr>
            </w:pPr>
            <w:r>
              <w:rPr>
                <w:rFonts w:hint="eastAsia"/>
                <w:color w:val="auto"/>
                <w:szCs w:val="21"/>
              </w:rPr>
              <w:t>4-6</w:t>
            </w:r>
          </w:p>
        </w:tc>
        <w:tc>
          <w:tcPr>
            <w:tcW w:w="14536" w:type="dxa"/>
            <w:gridSpan w:val="10"/>
            <w:vAlign w:val="center"/>
          </w:tcPr>
          <w:p w14:paraId="3C6E0156">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成果转化</w:t>
            </w:r>
          </w:p>
          <w:p w14:paraId="28E59884">
            <w:pPr>
              <w:adjustRightInd w:val="0"/>
              <w:snapToGrid w:val="0"/>
              <w:spacing w:line="276" w:lineRule="auto"/>
              <w:rPr>
                <w:color w:val="auto"/>
                <w:szCs w:val="21"/>
              </w:rPr>
            </w:pPr>
            <w:r>
              <w:rPr>
                <w:rFonts w:hint="eastAsia"/>
                <w:color w:val="auto"/>
                <w:szCs w:val="21"/>
              </w:rPr>
              <w:t>1</w:t>
            </w:r>
            <w:r>
              <w:rPr>
                <w:rFonts w:hint="eastAsia"/>
                <w:color w:val="auto"/>
                <w:szCs w:val="21"/>
                <w:lang w:val="en-US" w:eastAsia="zh-CN"/>
              </w:rPr>
              <w:t>.</w:t>
            </w:r>
            <w:r>
              <w:rPr>
                <w:rFonts w:hint="eastAsia"/>
                <w:color w:val="auto"/>
                <w:szCs w:val="21"/>
              </w:rPr>
              <w:t>请分类并按类别顺序依次填写。</w:t>
            </w:r>
          </w:p>
          <w:p w14:paraId="1EC96FE6">
            <w:pPr>
              <w:adjustRightInd w:val="0"/>
              <w:snapToGrid w:val="0"/>
              <w:spacing w:line="276" w:lineRule="auto"/>
              <w:rPr>
                <w:color w:val="auto"/>
                <w:szCs w:val="21"/>
              </w:rPr>
            </w:pPr>
            <w:r>
              <w:rPr>
                <w:rFonts w:hint="eastAsia"/>
                <w:color w:val="auto"/>
                <w:szCs w:val="21"/>
                <w:lang w:val="en-US" w:eastAsia="zh-CN"/>
              </w:rPr>
              <w:t>2.</w:t>
            </w:r>
            <w:r>
              <w:rPr>
                <w:color w:val="auto"/>
                <w:szCs w:val="21"/>
              </w:rPr>
              <w:t>请不要填写没有授权的专利。授权专利格式如下：</w:t>
            </w:r>
          </w:p>
          <w:p w14:paraId="3E14C044">
            <w:pPr>
              <w:adjustRightInd w:val="0"/>
              <w:snapToGrid w:val="0"/>
              <w:spacing w:line="276" w:lineRule="auto"/>
              <w:rPr>
                <w:color w:val="auto"/>
                <w:szCs w:val="21"/>
              </w:rPr>
            </w:pPr>
            <w:r>
              <w:rPr>
                <w:color w:val="auto"/>
                <w:szCs w:val="21"/>
              </w:rPr>
              <w:t>格式：[序号]所有专利完成人，专利名称，授权时间，国别，专利号；</w:t>
            </w:r>
            <w:r>
              <w:rPr>
                <w:rFonts w:hint="eastAsia"/>
                <w:color w:val="auto"/>
                <w:szCs w:val="21"/>
              </w:rPr>
              <w:t>计</w:t>
            </w:r>
            <w:r>
              <w:rPr>
                <w:rFonts w:hint="eastAsia"/>
                <w:color w:val="auto"/>
                <w:szCs w:val="21"/>
                <w:lang w:val="en-US" w:eastAsia="zh-CN"/>
              </w:rPr>
              <w:t>X</w:t>
            </w:r>
            <w:r>
              <w:rPr>
                <w:rFonts w:hint="eastAsia"/>
                <w:color w:val="auto"/>
                <w:szCs w:val="21"/>
              </w:rPr>
              <w:t>分</w:t>
            </w:r>
          </w:p>
          <w:p w14:paraId="48F4F5F9">
            <w:pPr>
              <w:adjustRightInd w:val="0"/>
              <w:snapToGrid w:val="0"/>
              <w:spacing w:line="276" w:lineRule="auto"/>
              <w:rPr>
                <w:color w:val="auto"/>
                <w:szCs w:val="21"/>
              </w:rPr>
            </w:pPr>
            <w:r>
              <w:rPr>
                <w:color w:val="auto"/>
                <w:szCs w:val="21"/>
              </w:rPr>
              <w:t>[1]李四，张三，发明专利/实用新型，基于ARM和无线网络的音视频传输系统，20</w:t>
            </w:r>
            <w:r>
              <w:rPr>
                <w:rFonts w:hint="eastAsia"/>
                <w:color w:val="auto"/>
                <w:szCs w:val="21"/>
                <w:lang w:val="en-US" w:eastAsia="zh-CN"/>
              </w:rPr>
              <w:t>23</w:t>
            </w:r>
            <w:r>
              <w:rPr>
                <w:color w:val="auto"/>
                <w:szCs w:val="21"/>
              </w:rPr>
              <w:t>.5.12，中国，ZL201210020610.9；</w:t>
            </w:r>
            <w:r>
              <w:rPr>
                <w:rFonts w:hint="eastAsia"/>
                <w:color w:val="auto"/>
                <w:szCs w:val="21"/>
              </w:rPr>
              <w:t>计</w:t>
            </w:r>
            <w:r>
              <w:rPr>
                <w:rFonts w:hint="eastAsia"/>
                <w:color w:val="auto"/>
                <w:szCs w:val="21"/>
                <w:lang w:val="en-US" w:eastAsia="zh-CN"/>
              </w:rPr>
              <w:t>X</w:t>
            </w:r>
            <w:r>
              <w:rPr>
                <w:rFonts w:hint="eastAsia"/>
                <w:color w:val="auto"/>
                <w:szCs w:val="21"/>
              </w:rPr>
              <w:t>分</w:t>
            </w:r>
          </w:p>
        </w:tc>
        <w:tc>
          <w:tcPr>
            <w:tcW w:w="1200" w:type="dxa"/>
            <w:vAlign w:val="center"/>
          </w:tcPr>
          <w:p w14:paraId="3EAF8E55">
            <w:pPr>
              <w:adjustRightInd w:val="0"/>
              <w:snapToGrid w:val="0"/>
              <w:spacing w:line="276" w:lineRule="auto"/>
              <w:jc w:val="center"/>
              <w:rPr>
                <w:color w:val="auto"/>
                <w:szCs w:val="21"/>
              </w:rPr>
            </w:pP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uto"/>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color w:val="auto"/>
                <w:szCs w:val="21"/>
              </w:rPr>
            </w:pPr>
          </w:p>
        </w:tc>
        <w:tc>
          <w:tcPr>
            <w:tcW w:w="1163" w:type="dxa"/>
            <w:vAlign w:val="center"/>
          </w:tcPr>
          <w:p w14:paraId="21DC4AD4">
            <w:pPr>
              <w:adjustRightInd w:val="0"/>
              <w:snapToGrid w:val="0"/>
              <w:spacing w:line="276" w:lineRule="auto"/>
              <w:jc w:val="center"/>
              <w:rPr>
                <w:b w:val="0"/>
                <w:bCs/>
                <w:color w:val="auto"/>
                <w:szCs w:val="21"/>
              </w:rPr>
            </w:pPr>
            <w:r>
              <w:rPr>
                <w:rFonts w:hint="eastAsia"/>
                <w:b w:val="0"/>
                <w:bCs/>
                <w:color w:val="auto"/>
                <w:szCs w:val="21"/>
              </w:rPr>
              <w:t>4-7</w:t>
            </w:r>
          </w:p>
        </w:tc>
        <w:tc>
          <w:tcPr>
            <w:tcW w:w="14536" w:type="dxa"/>
            <w:gridSpan w:val="10"/>
            <w:vAlign w:val="center"/>
          </w:tcPr>
          <w:p w14:paraId="1CEE5CCA">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咨询报告或领导批示</w:t>
            </w:r>
          </w:p>
          <w:p w14:paraId="406038E8">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如有，根据实际情况填写采纳的年份、内容、批示的领导或采纳的政府部门，计分</w:t>
            </w:r>
          </w:p>
        </w:tc>
        <w:tc>
          <w:tcPr>
            <w:tcW w:w="1200" w:type="dxa"/>
            <w:vAlign w:val="center"/>
          </w:tcPr>
          <w:p w14:paraId="32216470">
            <w:pPr>
              <w:adjustRightInd w:val="0"/>
              <w:snapToGrid w:val="0"/>
              <w:spacing w:line="276" w:lineRule="auto"/>
              <w:jc w:val="center"/>
              <w:rPr>
                <w:color w:val="auto"/>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uto"/>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color w:val="auto"/>
                <w:szCs w:val="21"/>
              </w:rPr>
            </w:pPr>
          </w:p>
        </w:tc>
        <w:tc>
          <w:tcPr>
            <w:tcW w:w="1163" w:type="dxa"/>
            <w:vAlign w:val="center"/>
          </w:tcPr>
          <w:p w14:paraId="4103D2C9">
            <w:pPr>
              <w:adjustRightInd w:val="0"/>
              <w:snapToGrid w:val="0"/>
              <w:spacing w:line="276" w:lineRule="auto"/>
              <w:jc w:val="center"/>
              <w:rPr>
                <w:rFonts w:hint="default" w:eastAsia="宋体"/>
                <w:b w:val="0"/>
                <w:bCs/>
                <w:color w:val="auto"/>
                <w:szCs w:val="21"/>
                <w:lang w:val="en-US" w:eastAsia="zh-CN"/>
              </w:rPr>
            </w:pPr>
            <w:r>
              <w:rPr>
                <w:rFonts w:hint="eastAsia"/>
                <w:b w:val="0"/>
                <w:bCs/>
                <w:color w:val="auto"/>
                <w:szCs w:val="21"/>
                <w:lang w:val="en-US" w:eastAsia="zh-CN"/>
              </w:rPr>
              <w:t>4-8</w:t>
            </w:r>
          </w:p>
        </w:tc>
        <w:tc>
          <w:tcPr>
            <w:tcW w:w="14536" w:type="dxa"/>
            <w:gridSpan w:val="10"/>
            <w:vAlign w:val="center"/>
          </w:tcPr>
          <w:p w14:paraId="535C246A">
            <w:pPr>
              <w:adjustRightInd w:val="0"/>
              <w:snapToGrid w:val="0"/>
              <w:spacing w:line="276" w:lineRule="auto"/>
              <w:rPr>
                <w:rFonts w:hint="eastAsia"/>
                <w:b w:val="0"/>
                <w:bCs/>
                <w:color w:val="auto"/>
                <w:szCs w:val="21"/>
                <w:lang w:val="en-US" w:eastAsia="zh-CN"/>
              </w:rPr>
            </w:pPr>
            <w:r>
              <w:rPr>
                <w:rFonts w:hint="eastAsia"/>
                <w:b w:val="0"/>
                <w:bCs/>
                <w:color w:val="auto"/>
                <w:szCs w:val="21"/>
                <w:lang w:val="en-US" w:eastAsia="zh-CN"/>
              </w:rPr>
              <w:t>担任科技特派员</w:t>
            </w:r>
          </w:p>
          <w:p w14:paraId="7B17E285">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如有，请写明担任时间等信息。</w:t>
            </w:r>
          </w:p>
        </w:tc>
        <w:tc>
          <w:tcPr>
            <w:tcW w:w="1200" w:type="dxa"/>
            <w:vAlign w:val="center"/>
          </w:tcPr>
          <w:p w14:paraId="0A333D98">
            <w:pPr>
              <w:adjustRightInd w:val="0"/>
              <w:snapToGrid w:val="0"/>
              <w:spacing w:line="276" w:lineRule="auto"/>
              <w:jc w:val="center"/>
              <w:rPr>
                <w:color w:val="auto"/>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bookmarkStart w:id="5" w:name="_GoBack"/>
            <w:bookmarkEnd w:id="5"/>
          </w:p>
        </w:tc>
        <w:tc>
          <w:tcPr>
            <w:tcW w:w="2331" w:type="dxa"/>
            <w:vAlign w:val="center"/>
          </w:tcPr>
          <w:p w14:paraId="0C3617E3">
            <w:pPr>
              <w:adjustRightInd w:val="0"/>
              <w:snapToGrid w:val="0"/>
              <w:spacing w:line="276" w:lineRule="auto"/>
              <w:jc w:val="center"/>
              <w:rPr>
                <w:rFonts w:hint="default"/>
                <w:color w:val="auto"/>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color w:val="auto"/>
                <w:szCs w:val="21"/>
              </w:rPr>
            </w:pPr>
            <w:r>
              <w:rPr>
                <w:rFonts w:hint="eastAsia"/>
                <w:b/>
                <w:color w:val="auto"/>
                <w:szCs w:val="21"/>
                <w:lang w:val="en-US" w:eastAsia="zh-CN"/>
              </w:rPr>
              <w:t>5</w:t>
            </w:r>
            <w:r>
              <w:rPr>
                <w:rFonts w:hint="eastAsia"/>
                <w:b/>
                <w:color w:val="auto"/>
                <w:szCs w:val="21"/>
              </w:rPr>
              <w:t>.代表作审读和面试答辩</w:t>
            </w:r>
          </w:p>
        </w:tc>
        <w:tc>
          <w:tcPr>
            <w:tcW w:w="1163" w:type="dxa"/>
            <w:vAlign w:val="center"/>
          </w:tcPr>
          <w:p w14:paraId="2F64F5FE">
            <w:pPr>
              <w:adjustRightInd w:val="0"/>
              <w:snapToGrid w:val="0"/>
              <w:spacing w:line="276" w:lineRule="auto"/>
              <w:jc w:val="center"/>
              <w:rPr>
                <w:color w:val="auto"/>
                <w:szCs w:val="21"/>
              </w:rPr>
            </w:pPr>
            <w:r>
              <w:rPr>
                <w:rFonts w:hint="eastAsia"/>
                <w:color w:val="auto"/>
                <w:szCs w:val="21"/>
                <w:lang w:val="en-US" w:eastAsia="zh-CN"/>
              </w:rPr>
              <w:t>5</w:t>
            </w:r>
            <w:r>
              <w:rPr>
                <w:rFonts w:hint="eastAsia"/>
                <w:color w:val="auto"/>
                <w:szCs w:val="21"/>
              </w:rPr>
              <w:t>-1代表作审读</w:t>
            </w:r>
          </w:p>
        </w:tc>
        <w:tc>
          <w:tcPr>
            <w:tcW w:w="14536" w:type="dxa"/>
            <w:gridSpan w:val="10"/>
            <w:vAlign w:val="center"/>
          </w:tcPr>
          <w:p w14:paraId="4C535A5F">
            <w:pPr>
              <w:adjustRightInd w:val="0"/>
              <w:snapToGrid w:val="0"/>
              <w:spacing w:line="276" w:lineRule="auto"/>
              <w:rPr>
                <w:rFonts w:hint="default" w:cs="Times New Roman"/>
                <w:color w:val="auto"/>
                <w:szCs w:val="21"/>
                <w:lang w:val="en-US" w:eastAsia="zh-CN"/>
              </w:rPr>
            </w:pPr>
            <w:r>
              <w:rPr>
                <w:rFonts w:hint="eastAsia" w:cs="Times New Roman"/>
                <w:color w:val="auto"/>
                <w:szCs w:val="21"/>
                <w:lang w:val="en-US" w:eastAsia="zh-CN"/>
              </w:rPr>
              <w:t>代表作1：</w:t>
            </w:r>
            <w:r>
              <w:rPr>
                <w:rFonts w:hint="eastAsia" w:ascii="Times New Roman" w:hAnsi="Times New Roman" w:eastAsia="宋体" w:cs="Times New Roman"/>
                <w:color w:val="auto"/>
                <w:szCs w:val="21"/>
                <w:lang w:val="en-US" w:eastAsia="zh-CN"/>
              </w:rPr>
              <w:t>大数据环境下软件与信息服务专业人才培养模式研究</w:t>
            </w:r>
            <w:r>
              <w:rPr>
                <w:color w:val="auto"/>
                <w:szCs w:val="21"/>
              </w:rPr>
              <w:t>[J]</w:t>
            </w:r>
            <w:r>
              <w:rPr>
                <w:rFonts w:hint="eastAsia"/>
                <w:color w:val="auto"/>
                <w:szCs w:val="21"/>
                <w:lang w:val="en-US" w:eastAsia="zh-CN"/>
              </w:rPr>
              <w:t>.</w:t>
            </w:r>
            <w:r>
              <w:rPr>
                <w:rFonts w:hint="eastAsia" w:ascii="Times New Roman" w:hAnsi="Times New Roman" w:eastAsia="宋体" w:cs="Times New Roman"/>
                <w:color w:val="auto"/>
                <w:szCs w:val="21"/>
                <w:lang w:val="en-US" w:eastAsia="zh-CN"/>
              </w:rPr>
              <w:t>数字通信世界</w:t>
            </w:r>
          </w:p>
          <w:p w14:paraId="2AB19F5D">
            <w:pPr>
              <w:adjustRightInd w:val="0"/>
              <w:snapToGrid w:val="0"/>
              <w:spacing w:line="276" w:lineRule="auto"/>
              <w:rPr>
                <w:color w:val="auto"/>
                <w:szCs w:val="21"/>
              </w:rPr>
            </w:pPr>
            <w:r>
              <w:rPr>
                <w:rFonts w:hint="eastAsia" w:cs="Times New Roman"/>
                <w:color w:val="auto"/>
                <w:szCs w:val="21"/>
                <w:lang w:val="en-US" w:eastAsia="zh-CN"/>
              </w:rPr>
              <w:t>代表作2：</w:t>
            </w:r>
            <w:r>
              <w:rPr>
                <w:rFonts w:hint="eastAsia" w:ascii="Times New Roman" w:hAnsi="Times New Roman" w:eastAsia="宋体" w:cs="Times New Roman"/>
                <w:color w:val="auto"/>
                <w:szCs w:val="21"/>
                <w:lang w:val="en-US" w:eastAsia="zh-CN"/>
              </w:rPr>
              <w:t>大数据及云计算技术在智慧校园中的应用研究</w:t>
            </w:r>
            <w:r>
              <w:rPr>
                <w:color w:val="auto"/>
                <w:szCs w:val="21"/>
              </w:rPr>
              <w:t>[J]</w:t>
            </w:r>
            <w:r>
              <w:rPr>
                <w:rFonts w:hint="eastAsia"/>
                <w:color w:val="auto"/>
                <w:szCs w:val="21"/>
                <w:lang w:val="en-US" w:eastAsia="zh-CN"/>
              </w:rPr>
              <w:t>.</w:t>
            </w:r>
            <w:r>
              <w:rPr>
                <w:rFonts w:hint="eastAsia" w:ascii="Times New Roman" w:hAnsi="Times New Roman" w:eastAsia="宋体" w:cs="Times New Roman"/>
                <w:color w:val="auto"/>
                <w:szCs w:val="21"/>
                <w:lang w:val="en-US" w:eastAsia="zh-CN"/>
              </w:rPr>
              <w:t>佳木斯职业学院学报</w:t>
            </w:r>
          </w:p>
        </w:tc>
        <w:tc>
          <w:tcPr>
            <w:tcW w:w="1200" w:type="dxa"/>
            <w:vAlign w:val="center"/>
          </w:tcPr>
          <w:p w14:paraId="5EB2AC2E">
            <w:pPr>
              <w:adjustRightInd w:val="0"/>
              <w:snapToGrid w:val="0"/>
              <w:spacing w:line="276" w:lineRule="auto"/>
              <w:jc w:val="center"/>
              <w:rPr>
                <w:color w:val="auto"/>
                <w:szCs w:val="21"/>
              </w:rPr>
            </w:pPr>
            <w:r>
              <w:rPr>
                <w:rFonts w:hint="eastAsia"/>
                <w:color w:val="auto"/>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auto"/>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color w:val="auto"/>
                <w:szCs w:val="21"/>
              </w:rPr>
            </w:pPr>
          </w:p>
        </w:tc>
        <w:tc>
          <w:tcPr>
            <w:tcW w:w="1163" w:type="dxa"/>
            <w:vAlign w:val="center"/>
          </w:tcPr>
          <w:p w14:paraId="18D83720">
            <w:pPr>
              <w:adjustRightInd w:val="0"/>
              <w:snapToGrid w:val="0"/>
              <w:spacing w:line="276" w:lineRule="auto"/>
              <w:jc w:val="center"/>
              <w:rPr>
                <w:color w:val="auto"/>
                <w:szCs w:val="21"/>
              </w:rPr>
            </w:pPr>
            <w:r>
              <w:rPr>
                <w:rFonts w:hint="eastAsia"/>
                <w:color w:val="auto"/>
                <w:szCs w:val="21"/>
                <w:lang w:val="en-US" w:eastAsia="zh-CN"/>
              </w:rPr>
              <w:t>5</w:t>
            </w:r>
            <w:r>
              <w:rPr>
                <w:rFonts w:hint="eastAsia"/>
                <w:color w:val="auto"/>
                <w:szCs w:val="21"/>
              </w:rPr>
              <w:t>-2面试答辩</w:t>
            </w:r>
          </w:p>
        </w:tc>
        <w:tc>
          <w:tcPr>
            <w:tcW w:w="14536" w:type="dxa"/>
            <w:gridSpan w:val="10"/>
            <w:vAlign w:val="center"/>
          </w:tcPr>
          <w:p w14:paraId="35B52121">
            <w:pPr>
              <w:adjustRightInd w:val="0"/>
              <w:snapToGrid w:val="0"/>
              <w:spacing w:line="276" w:lineRule="auto"/>
              <w:rPr>
                <w:color w:val="auto"/>
                <w:szCs w:val="21"/>
              </w:rPr>
            </w:pPr>
            <w:r>
              <w:rPr>
                <w:rFonts w:hint="eastAsia"/>
                <w:color w:val="auto"/>
                <w:szCs w:val="21"/>
              </w:rPr>
              <w:t>不自评分。</w:t>
            </w:r>
          </w:p>
        </w:tc>
        <w:tc>
          <w:tcPr>
            <w:tcW w:w="1200" w:type="dxa"/>
            <w:vAlign w:val="center"/>
          </w:tcPr>
          <w:p w14:paraId="791DB469">
            <w:pPr>
              <w:adjustRightInd w:val="0"/>
              <w:snapToGrid w:val="0"/>
              <w:spacing w:line="276" w:lineRule="auto"/>
              <w:jc w:val="center"/>
              <w:rPr>
                <w:color w:val="auto"/>
                <w:szCs w:val="21"/>
              </w:rPr>
            </w:pPr>
            <w:r>
              <w:rPr>
                <w:rFonts w:hint="eastAsia"/>
                <w:color w:val="auto"/>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auto"/>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AAE5E474-D56F-40CC-B658-BC929C6AC6E8}"/>
  </w:font>
  <w:font w:name="方正小标宋简体">
    <w:panose1 w:val="02000000000000000000"/>
    <w:charset w:val="86"/>
    <w:family w:val="auto"/>
    <w:pitch w:val="default"/>
    <w:sig w:usb0="00000001" w:usb1="08000000" w:usb2="00000000" w:usb3="00000000" w:csb0="00040000" w:csb1="00000000"/>
    <w:embedRegular r:id="rId2" w:fontKey="{F7FDD4D2-06E6-4DE7-80D8-6D67130C7A35}"/>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FFA26A"/>
    <w:multiLevelType w:val="singleLevel"/>
    <w:tmpl w:val="94FFA26A"/>
    <w:lvl w:ilvl="0" w:tentative="0">
      <w:start w:val="1"/>
      <w:numFmt w:val="decimal"/>
      <w:suff w:val="nothing"/>
      <w:lvlText w:val="%1）"/>
      <w:lvlJc w:val="left"/>
    </w:lvl>
  </w:abstractNum>
  <w:abstractNum w:abstractNumId="1">
    <w:nsid w:val="C386BA20"/>
    <w:multiLevelType w:val="singleLevel"/>
    <w:tmpl w:val="C386BA20"/>
    <w:lvl w:ilvl="0" w:tentative="0">
      <w:start w:val="1"/>
      <w:numFmt w:val="decimal"/>
      <w:lvlText w:val="[%1]"/>
      <w:lvlJc w:val="left"/>
      <w:pPr>
        <w:tabs>
          <w:tab w:val="left" w:pos="312"/>
        </w:tabs>
      </w:pPr>
    </w:lvl>
  </w:abstractNum>
  <w:abstractNum w:abstractNumId="2">
    <w:nsid w:val="E3D5EFD1"/>
    <w:multiLevelType w:val="singleLevel"/>
    <w:tmpl w:val="E3D5EFD1"/>
    <w:lvl w:ilvl="0" w:tentative="0">
      <w:start w:val="1"/>
      <w:numFmt w:val="decimal"/>
      <w:suff w:val="nothing"/>
      <w:lvlText w:val="%1）"/>
      <w:lvlJc w:val="left"/>
    </w:lvl>
  </w:abstractNum>
  <w:abstractNum w:abstractNumId="3">
    <w:nsid w:val="3F0DBC0E"/>
    <w:multiLevelType w:val="singleLevel"/>
    <w:tmpl w:val="3F0DBC0E"/>
    <w:lvl w:ilvl="0" w:tentative="0">
      <w:start w:val="1"/>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15E2504"/>
    <w:rsid w:val="02587777"/>
    <w:rsid w:val="03FF60FC"/>
    <w:rsid w:val="04650344"/>
    <w:rsid w:val="06AA71FC"/>
    <w:rsid w:val="07135240"/>
    <w:rsid w:val="0B360162"/>
    <w:rsid w:val="0B765D27"/>
    <w:rsid w:val="0B826B70"/>
    <w:rsid w:val="0BBB0491"/>
    <w:rsid w:val="0CA42D4A"/>
    <w:rsid w:val="0E0B0603"/>
    <w:rsid w:val="0E1130A4"/>
    <w:rsid w:val="0E2E32AB"/>
    <w:rsid w:val="0E5C5267"/>
    <w:rsid w:val="0E732F66"/>
    <w:rsid w:val="0EAE35E1"/>
    <w:rsid w:val="0FBA1C6F"/>
    <w:rsid w:val="0FEB2D27"/>
    <w:rsid w:val="120310A6"/>
    <w:rsid w:val="12702F58"/>
    <w:rsid w:val="12FB7C2C"/>
    <w:rsid w:val="132D4308"/>
    <w:rsid w:val="15331020"/>
    <w:rsid w:val="15A72150"/>
    <w:rsid w:val="15DE6CEC"/>
    <w:rsid w:val="16852D9F"/>
    <w:rsid w:val="1702128F"/>
    <w:rsid w:val="192F44D3"/>
    <w:rsid w:val="1A352CAC"/>
    <w:rsid w:val="1A4245C3"/>
    <w:rsid w:val="1C5B0F2A"/>
    <w:rsid w:val="1CF62125"/>
    <w:rsid w:val="1D104A7F"/>
    <w:rsid w:val="1E446A54"/>
    <w:rsid w:val="1F073C5F"/>
    <w:rsid w:val="20341601"/>
    <w:rsid w:val="225B4A07"/>
    <w:rsid w:val="22851A6B"/>
    <w:rsid w:val="22D25944"/>
    <w:rsid w:val="239E1C5C"/>
    <w:rsid w:val="24215C45"/>
    <w:rsid w:val="25B2301B"/>
    <w:rsid w:val="25F2092D"/>
    <w:rsid w:val="275E4C4B"/>
    <w:rsid w:val="281D7F89"/>
    <w:rsid w:val="2865562C"/>
    <w:rsid w:val="28B05FBE"/>
    <w:rsid w:val="291A722C"/>
    <w:rsid w:val="2A772858"/>
    <w:rsid w:val="2BE9306B"/>
    <w:rsid w:val="2C852B16"/>
    <w:rsid w:val="2D8D52A1"/>
    <w:rsid w:val="2DAB4F56"/>
    <w:rsid w:val="2E3F0EDD"/>
    <w:rsid w:val="2E7A444E"/>
    <w:rsid w:val="2E8B7F59"/>
    <w:rsid w:val="2E9949CD"/>
    <w:rsid w:val="2F611AB1"/>
    <w:rsid w:val="2F764574"/>
    <w:rsid w:val="2F827A5E"/>
    <w:rsid w:val="30B4752F"/>
    <w:rsid w:val="311D6053"/>
    <w:rsid w:val="32375B2F"/>
    <w:rsid w:val="3578327F"/>
    <w:rsid w:val="36A908A1"/>
    <w:rsid w:val="377C65FB"/>
    <w:rsid w:val="3A9A3374"/>
    <w:rsid w:val="3C830972"/>
    <w:rsid w:val="3D0838AD"/>
    <w:rsid w:val="3E104D62"/>
    <w:rsid w:val="3EB61481"/>
    <w:rsid w:val="3F031E07"/>
    <w:rsid w:val="3F3DCAAD"/>
    <w:rsid w:val="400A0889"/>
    <w:rsid w:val="400A428E"/>
    <w:rsid w:val="40DB2C76"/>
    <w:rsid w:val="427662CC"/>
    <w:rsid w:val="42B21F0C"/>
    <w:rsid w:val="44621D74"/>
    <w:rsid w:val="458D6C93"/>
    <w:rsid w:val="45AF476D"/>
    <w:rsid w:val="47094CFA"/>
    <w:rsid w:val="49D2118A"/>
    <w:rsid w:val="4ABB6EEB"/>
    <w:rsid w:val="4BCB7C3F"/>
    <w:rsid w:val="4CD93875"/>
    <w:rsid w:val="4D23197F"/>
    <w:rsid w:val="4D534390"/>
    <w:rsid w:val="4D9B6238"/>
    <w:rsid w:val="4DC94556"/>
    <w:rsid w:val="4F8B42F3"/>
    <w:rsid w:val="4F8C6B6C"/>
    <w:rsid w:val="5084660D"/>
    <w:rsid w:val="50B13DF1"/>
    <w:rsid w:val="522B7854"/>
    <w:rsid w:val="524E5126"/>
    <w:rsid w:val="54380D30"/>
    <w:rsid w:val="54530D9B"/>
    <w:rsid w:val="54F2418B"/>
    <w:rsid w:val="550A0057"/>
    <w:rsid w:val="565F6965"/>
    <w:rsid w:val="57AF0C3B"/>
    <w:rsid w:val="57D52146"/>
    <w:rsid w:val="58DF4923"/>
    <w:rsid w:val="5A243D5C"/>
    <w:rsid w:val="5A563B74"/>
    <w:rsid w:val="5A706D61"/>
    <w:rsid w:val="5CA87CCB"/>
    <w:rsid w:val="5DE20AEA"/>
    <w:rsid w:val="5E062C8C"/>
    <w:rsid w:val="6093187E"/>
    <w:rsid w:val="6099014A"/>
    <w:rsid w:val="637F15E3"/>
    <w:rsid w:val="64C2654A"/>
    <w:rsid w:val="64E81AEF"/>
    <w:rsid w:val="650F107A"/>
    <w:rsid w:val="65EB1A1D"/>
    <w:rsid w:val="66D439F4"/>
    <w:rsid w:val="670026AE"/>
    <w:rsid w:val="670C74EE"/>
    <w:rsid w:val="67736F24"/>
    <w:rsid w:val="67954442"/>
    <w:rsid w:val="67DC0040"/>
    <w:rsid w:val="690F6F65"/>
    <w:rsid w:val="69DA5576"/>
    <w:rsid w:val="6A8A4A65"/>
    <w:rsid w:val="6ABC136F"/>
    <w:rsid w:val="6AEE5503"/>
    <w:rsid w:val="6B97466E"/>
    <w:rsid w:val="6C8E280B"/>
    <w:rsid w:val="6D561607"/>
    <w:rsid w:val="6E3A0F28"/>
    <w:rsid w:val="6E6C4E5A"/>
    <w:rsid w:val="6E7FD857"/>
    <w:rsid w:val="7046087A"/>
    <w:rsid w:val="71516C68"/>
    <w:rsid w:val="7243016F"/>
    <w:rsid w:val="73C5163E"/>
    <w:rsid w:val="73C76ADC"/>
    <w:rsid w:val="73C96FD0"/>
    <w:rsid w:val="74513436"/>
    <w:rsid w:val="759A57A5"/>
    <w:rsid w:val="76A05D5E"/>
    <w:rsid w:val="77C756F2"/>
    <w:rsid w:val="77C826C4"/>
    <w:rsid w:val="783F6AA3"/>
    <w:rsid w:val="7AFB7279"/>
    <w:rsid w:val="7B035A61"/>
    <w:rsid w:val="7B653F03"/>
    <w:rsid w:val="7C5B7EC0"/>
    <w:rsid w:val="7C981003"/>
    <w:rsid w:val="7E865AC4"/>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7180</Words>
  <Characters>8278</Characters>
  <Lines>30</Lines>
  <Paragraphs>8</Paragraphs>
  <TotalTime>19</TotalTime>
  <ScaleCrop>false</ScaleCrop>
  <LinksUpToDate>false</LinksUpToDate>
  <CharactersWithSpaces>8464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2025-09-30T12:19:18Z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3C55872D51934E1EF5258A68F94E57DB_43</vt:lpwstr>
  </property>
  <property fmtid="{D5CDD505-2E9C-101B-9397-08002B2CF9AE}" pid="4" name="KSOTemplateDocerSaveRecord">
    <vt:lpwstr>eyJoZGlkIjoiMmEwNTI4MDkzNTczZGYyZGVhNmFjNjQ1MjY0MWMwZDMiLCJ1c2VySWQiOiIyOTI0NjM5In0=</vt:lpwstr>
  </property>
</Properties>
</file>